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E54" w:rsidRPr="002A4E54" w:rsidRDefault="002A4E54" w:rsidP="002A4E54">
      <w:pPr>
        <w:pStyle w:val="Default"/>
        <w:jc w:val="center"/>
        <w:rPr>
          <w:rFonts w:eastAsia="Times New Roman"/>
          <w:lang w:eastAsia="ru-RU"/>
        </w:rPr>
      </w:pPr>
      <w:r w:rsidRPr="002A4E54">
        <w:t>Выпускная квалификационная работа</w:t>
      </w:r>
    </w:p>
    <w:p w:rsidR="002A4E54" w:rsidRPr="002A4E54" w:rsidRDefault="002A4E54" w:rsidP="002A4E54">
      <w:pPr>
        <w:pStyle w:val="Default"/>
        <w:jc w:val="center"/>
        <w:rPr>
          <w:rFonts w:eastAsia="Times New Roman"/>
          <w:lang w:eastAsia="ru-RU"/>
        </w:rPr>
      </w:pPr>
      <w:proofErr w:type="spellStart"/>
      <w:r w:rsidRPr="002A4E54">
        <w:rPr>
          <w:rFonts w:eastAsia="Times New Roman"/>
          <w:lang w:eastAsia="ru-RU"/>
        </w:rPr>
        <w:t>Хачатуровой</w:t>
      </w:r>
      <w:proofErr w:type="spellEnd"/>
      <w:r w:rsidRPr="002A4E54">
        <w:rPr>
          <w:rFonts w:eastAsia="Times New Roman"/>
          <w:lang w:eastAsia="ru-RU"/>
        </w:rPr>
        <w:t xml:space="preserve"> Дианы </w:t>
      </w:r>
      <w:proofErr w:type="spellStart"/>
      <w:r w:rsidRPr="002A4E54">
        <w:rPr>
          <w:rFonts w:eastAsia="Times New Roman"/>
          <w:lang w:eastAsia="ru-RU"/>
        </w:rPr>
        <w:t>Кареновны</w:t>
      </w:r>
      <w:proofErr w:type="spellEnd"/>
    </w:p>
    <w:p w:rsidR="002A4E54" w:rsidRPr="002A4E54" w:rsidRDefault="00237031" w:rsidP="002A4E54">
      <w:pPr>
        <w:pStyle w:val="Default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</w:t>
      </w:r>
      <w:r w:rsidR="002A4E54" w:rsidRPr="002A4E54">
        <w:rPr>
          <w:rFonts w:eastAsia="Times New Roman"/>
          <w:lang w:eastAsia="ru-RU"/>
        </w:rPr>
        <w:t xml:space="preserve">тудентки </w:t>
      </w:r>
      <w:r w:rsidR="002A4E54" w:rsidRPr="002A4E54">
        <w:rPr>
          <w:rFonts w:eastAsia="Times New Roman"/>
          <w:lang w:val="en-US" w:eastAsia="ru-RU"/>
        </w:rPr>
        <w:t>VI</w:t>
      </w:r>
      <w:r w:rsidR="002A4E54" w:rsidRPr="002A4E54">
        <w:rPr>
          <w:rFonts w:eastAsia="Times New Roman"/>
          <w:lang w:eastAsia="ru-RU"/>
        </w:rPr>
        <w:t xml:space="preserve"> курса группы №2</w:t>
      </w:r>
    </w:p>
    <w:p w:rsidR="002A4E54" w:rsidRPr="002A4E54" w:rsidRDefault="002A4E54" w:rsidP="002A4E54">
      <w:pPr>
        <w:pStyle w:val="Default"/>
        <w:jc w:val="center"/>
        <w:rPr>
          <w:rFonts w:eastAsia="Times New Roman"/>
          <w:lang w:eastAsia="ru-RU"/>
        </w:rPr>
      </w:pPr>
      <w:r w:rsidRPr="002A4E54">
        <w:rPr>
          <w:rFonts w:eastAsia="Times New Roman"/>
          <w:lang w:eastAsia="ru-RU"/>
        </w:rPr>
        <w:t xml:space="preserve">специальность 30.05.01 Медицинская биохимия </w:t>
      </w:r>
    </w:p>
    <w:p w:rsidR="002A4E54" w:rsidRPr="002A4E54" w:rsidRDefault="002A4E54" w:rsidP="002A4E54">
      <w:pPr>
        <w:pStyle w:val="Default"/>
        <w:jc w:val="center"/>
        <w:rPr>
          <w:rFonts w:eastAsia="Times New Roman"/>
          <w:lang w:eastAsia="ru-RU"/>
        </w:rPr>
      </w:pPr>
    </w:p>
    <w:p w:rsidR="002A4E54" w:rsidRPr="002A4E54" w:rsidRDefault="00237031" w:rsidP="002A4E54">
      <w:pPr>
        <w:pStyle w:val="Default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r w:rsidR="002A4E54" w:rsidRPr="002A4E54">
        <w:rPr>
          <w:rFonts w:eastAsia="Times New Roman"/>
          <w:lang w:eastAsia="ru-RU"/>
        </w:rPr>
        <w:t xml:space="preserve">АНТИОКСИДАНТНАЯ АКТИВНОСТЬ НОВЫХ ПРОИЗВОДНЫХ </w:t>
      </w:r>
      <w:r w:rsidR="002A4E54" w:rsidRPr="002A4E54">
        <w:t>3-[(Е)-3-(4-ОКСОХРОМЕН-3-ИЛ</w:t>
      </w:r>
      <w:proofErr w:type="gramStart"/>
      <w:r w:rsidR="002A4E54" w:rsidRPr="002A4E54">
        <w:t>)П</w:t>
      </w:r>
      <w:proofErr w:type="gramEnd"/>
      <w:r w:rsidR="002A4E54" w:rsidRPr="002A4E54">
        <w:t>РОП-2-ЕНОИЛ]ХРОМЕН-2-ОНА</w:t>
      </w:r>
      <w:r>
        <w:t>»</w:t>
      </w:r>
      <w:bookmarkStart w:id="0" w:name="_GoBack"/>
      <w:bookmarkEnd w:id="0"/>
    </w:p>
    <w:p w:rsidR="002A4E54" w:rsidRPr="002A4E54" w:rsidRDefault="002A4E54" w:rsidP="002A4E54">
      <w:pPr>
        <w:pStyle w:val="Default"/>
        <w:jc w:val="center"/>
        <w:rPr>
          <w:rFonts w:eastAsia="Times New Roman"/>
          <w:lang w:eastAsia="ru-RU"/>
        </w:rPr>
      </w:pPr>
    </w:p>
    <w:p w:rsidR="002A4E54" w:rsidRPr="00E7320B" w:rsidRDefault="002A4E54" w:rsidP="002A4E54">
      <w:pPr>
        <w:pStyle w:val="Default"/>
        <w:jc w:val="center"/>
        <w:rPr>
          <w:rFonts w:eastAsia="Times New Roman"/>
          <w:sz w:val="28"/>
          <w:szCs w:val="28"/>
          <w:lang w:eastAsia="ru-RU"/>
        </w:rPr>
      </w:pPr>
    </w:p>
    <w:p w:rsidR="00B76C7A" w:rsidRDefault="002A4E54" w:rsidP="002A4E5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4E54">
        <w:rPr>
          <w:rFonts w:ascii="Times New Roman" w:hAnsi="Times New Roman" w:cs="Times New Roman"/>
          <w:sz w:val="24"/>
          <w:szCs w:val="24"/>
        </w:rPr>
        <w:t>Ухудшение экологической обстановки, рост потребления алкоголя, распространение токсикомании, бесконтрольное применение лекарственных средств, что приводит к увеличению патологий внутренних органов. В патогенезе большинства заболеваний лежит развитие о</w:t>
      </w:r>
      <w:r w:rsidRPr="002A4E54">
        <w:rPr>
          <w:rFonts w:ascii="Times New Roman" w:hAnsi="Times New Roman" w:cs="Times New Roman"/>
          <w:sz w:val="24"/>
          <w:szCs w:val="24"/>
          <w:shd w:val="clear" w:color="auto" w:fill="FFFFFF"/>
        </w:rPr>
        <w:t>кислительного стресса, в результате которого происходит патологическое накопление свободных радикалов,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A4E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вызывающих запуск механизмов повреждения внутри клеток. </w:t>
      </w:r>
      <w:r w:rsidRPr="002A4E54">
        <w:rPr>
          <w:rFonts w:ascii="Times New Roman" w:hAnsi="Times New Roman" w:cs="Times New Roman"/>
          <w:sz w:val="24"/>
          <w:szCs w:val="24"/>
        </w:rPr>
        <w:t>Активные формы кислорода (АФК) способны оказывать прямое деструктивное действие на клеточные структуры, а также вызывают свободно-радикальное окисление липидов, белков, нуклеиновых кислот, что и лежит в основе патогенеза многих заболеваний.</w:t>
      </w:r>
    </w:p>
    <w:p w:rsidR="002A4E54" w:rsidRDefault="002A4E54" w:rsidP="002A4E5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4E54">
        <w:rPr>
          <w:rFonts w:ascii="Times New Roman" w:hAnsi="Times New Roman" w:cs="Times New Roman"/>
          <w:sz w:val="24"/>
          <w:szCs w:val="24"/>
          <w:shd w:val="clear" w:color="auto" w:fill="FFFFFF"/>
        </w:rPr>
        <w:t>Фармакологическая регуляция активности процессов свободно-радикального окисления (СРО) занимает важное место в современных медико-биологических исследованиях, так как позволяет проводить высокоэффективную патогенетическую фармакотерапию заболеваний, в генезе которых деструктивную роль выполняют АФК.</w:t>
      </w:r>
    </w:p>
    <w:p w:rsidR="002A4E54" w:rsidRPr="002A4E54" w:rsidRDefault="002A4E54" w:rsidP="002A4E5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5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работы явилось оценка антиоксидантной активности новых -3-[(Е)-3-(4-оксохромен-3-ил</w:t>
      </w:r>
      <w:proofErr w:type="gramStart"/>
      <w:r w:rsidRPr="002A4E54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Pr="002A4E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роп-2-еноил]хромен-2-она.</w:t>
      </w:r>
    </w:p>
    <w:p w:rsidR="00DD7957" w:rsidRDefault="002A4E54" w:rsidP="00DD795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цели были </w:t>
      </w:r>
      <w:r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поставлены</w:t>
      </w:r>
      <w:r w:rsidRPr="002A4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</w:t>
      </w:r>
      <w:r w:rsidRPr="002A4E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ровести</w:t>
      </w:r>
      <w:r w:rsid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A4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D7957"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скрининговые</w:t>
      </w:r>
      <w:proofErr w:type="spellEnd"/>
      <w:r w:rsidR="00DD7957"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биологической активности производных 3-[(Е)-3-(4-оксохромен-3-ил</w:t>
      </w:r>
      <w:proofErr w:type="gramStart"/>
      <w:r w:rsidR="00DD7957"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>)п</w:t>
      </w:r>
      <w:proofErr w:type="gramEnd"/>
      <w:r w:rsidR="00DD7957"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роп-2-еноил]хромен-2-она </w:t>
      </w:r>
      <w:r w:rsidR="00DD7957" w:rsidRPr="00DD79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="00DD7957"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957" w:rsidRPr="00DD79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vitro</w:t>
      </w:r>
      <w:r w:rsid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DD7957"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первичное исследование выявленных соединений лидеров на экспериментальной модели </w:t>
      </w:r>
      <w:proofErr w:type="spellStart"/>
      <w:r w:rsidR="00DD7957"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оксидативного</w:t>
      </w:r>
      <w:proofErr w:type="spellEnd"/>
      <w:r w:rsidR="00DD7957" w:rsidRPr="00DD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стресса.</w:t>
      </w:r>
    </w:p>
    <w:p w:rsidR="00DD7957" w:rsidRPr="00DD7957" w:rsidRDefault="00DD7957" w:rsidP="00DD7957">
      <w:pPr>
        <w:spacing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исследования свидетельствуют, что </w:t>
      </w:r>
      <w:r w:rsidRPr="00391E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роизводные 3-[(Е)-3-(4-оксохромен-3-ил</w:t>
      </w:r>
      <w:proofErr w:type="gramStart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)п</w:t>
      </w:r>
      <w:proofErr w:type="gramEnd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роп-2-еноил]хромен-2-она проявляют антиоксидантную активность в условиях 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Fe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2+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noBreakHyphen/>
        <w:t xml:space="preserve">индуцированного ПОЛ. Соединение под лабораторным шифром 2.2 (соединение-лидер) проявило наибольшую активность, превышающую активность </w:t>
      </w:r>
      <w:proofErr w:type="spellStart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кверцетина</w:t>
      </w:r>
      <w:proofErr w:type="spellEnd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4 раза по показателю IC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50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7957" w:rsidRPr="00DD7957" w:rsidRDefault="00DD7957" w:rsidP="00DD7957">
      <w:pPr>
        <w:shd w:val="clear" w:color="auto" w:fill="FFFFFF"/>
        <w:spacing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Соединение-лидер</w:t>
      </w:r>
      <w:r w:rsidRPr="00391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условиях экспериментального </w:t>
      </w:r>
      <w:proofErr w:type="spellStart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оксидативного</w:t>
      </w:r>
      <w:proofErr w:type="spellEnd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стресса, вызванного введением </w:t>
      </w:r>
      <w:proofErr w:type="spellStart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тетрахлорметана</w:t>
      </w:r>
      <w:proofErr w:type="spellEnd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эффективно способствовало восстановлению про/анти-</w:t>
      </w:r>
      <w:proofErr w:type="spellStart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оксидантного</w:t>
      </w:r>
      <w:proofErr w:type="spellEnd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равновесия</w:t>
      </w:r>
      <w:r w:rsidRPr="00391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эффективно препятствует токсическому цитолизу </w:t>
      </w:r>
      <w:proofErr w:type="spellStart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гепатоцитов</w:t>
      </w:r>
      <w:proofErr w:type="spellEnd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уменьшая выраженность печеночно-клеточной недостаточности, улучшая показатели </w:t>
      </w:r>
      <w:proofErr w:type="spellStart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порфиринового</w:t>
      </w:r>
      <w:proofErr w:type="spellEnd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белкового обменов, превосходя действие </w:t>
      </w:r>
      <w:proofErr w:type="spellStart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кверцетина</w:t>
      </w:r>
      <w:proofErr w:type="spellEnd"/>
      <w:r w:rsidRPr="00391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</w:t>
      </w:r>
      <w:r w:rsidR="00391E20" w:rsidRPr="00391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эквивалентное </w:t>
      </w:r>
      <w:r w:rsidR="00391E20" w:rsidRPr="00391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действие на измененные показатели красной крови, полностью нормализуя уровень эритроцитов и гематокрита.</w:t>
      </w:r>
    </w:p>
    <w:p w:rsidR="002A4E54" w:rsidRPr="00391E20" w:rsidRDefault="00391E20" w:rsidP="00DD79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391E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роизводные 3-[(Е)-3-(4-оксохромен-3-ил</w:t>
      </w:r>
      <w:proofErr w:type="gramStart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)п</w:t>
      </w:r>
      <w:proofErr w:type="gramEnd"/>
      <w:r w:rsidRPr="00DD79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роп-2-еноил]хромен-2-она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являются перспективными для дальнейшей разработки</w:t>
      </w:r>
      <w:r w:rsidRPr="00391E20">
        <w:rPr>
          <w:sz w:val="28"/>
          <w:szCs w:val="28"/>
        </w:rPr>
        <w:t xml:space="preserve"> </w:t>
      </w:r>
      <w:r w:rsidRPr="00391E20">
        <w:rPr>
          <w:rFonts w:ascii="Times New Roman" w:hAnsi="Times New Roman" w:cs="Times New Roman"/>
          <w:sz w:val="24"/>
          <w:szCs w:val="24"/>
        </w:rPr>
        <w:t xml:space="preserve">как вещества, как вещества, обладающие  </w:t>
      </w:r>
      <w:proofErr w:type="spellStart"/>
      <w:r w:rsidRPr="00391E20">
        <w:rPr>
          <w:rFonts w:ascii="Times New Roman" w:hAnsi="Times New Roman" w:cs="Times New Roman"/>
          <w:sz w:val="24"/>
          <w:szCs w:val="24"/>
        </w:rPr>
        <w:t>гепатопротекторным</w:t>
      </w:r>
      <w:proofErr w:type="spellEnd"/>
      <w:r w:rsidRPr="00391E20">
        <w:rPr>
          <w:rFonts w:ascii="Times New Roman" w:hAnsi="Times New Roman" w:cs="Times New Roman"/>
          <w:sz w:val="24"/>
          <w:szCs w:val="24"/>
        </w:rPr>
        <w:t xml:space="preserve"> действием  при токсических поражениях печени, сопровождающихся развитием </w:t>
      </w:r>
      <w:proofErr w:type="spellStart"/>
      <w:r w:rsidRPr="00391E20">
        <w:rPr>
          <w:rFonts w:ascii="Times New Roman" w:hAnsi="Times New Roman" w:cs="Times New Roman"/>
          <w:sz w:val="24"/>
          <w:szCs w:val="24"/>
        </w:rPr>
        <w:t>оксидативного</w:t>
      </w:r>
      <w:proofErr w:type="spellEnd"/>
      <w:r w:rsidRPr="00391E20">
        <w:rPr>
          <w:rFonts w:ascii="Times New Roman" w:hAnsi="Times New Roman" w:cs="Times New Roman"/>
          <w:sz w:val="24"/>
          <w:szCs w:val="24"/>
        </w:rPr>
        <w:t xml:space="preserve"> стресса.  </w:t>
      </w:r>
    </w:p>
    <w:sectPr w:rsidR="002A4E54" w:rsidRPr="00391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71CAD"/>
    <w:multiLevelType w:val="multilevel"/>
    <w:tmpl w:val="7B5AAA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86"/>
    <w:rsid w:val="00237031"/>
    <w:rsid w:val="002A4E54"/>
    <w:rsid w:val="00373086"/>
    <w:rsid w:val="00391E20"/>
    <w:rsid w:val="00B76C7A"/>
    <w:rsid w:val="00DD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4E5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A4E54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3</cp:revision>
  <dcterms:created xsi:type="dcterms:W3CDTF">2021-07-09T18:33:00Z</dcterms:created>
  <dcterms:modified xsi:type="dcterms:W3CDTF">2021-07-13T16:04:00Z</dcterms:modified>
</cp:coreProperties>
</file>