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CB" w:rsidRPr="00D24EBE" w:rsidRDefault="007B04CB" w:rsidP="007B04CB">
      <w:pPr>
        <w:ind w:left="567"/>
        <w:jc w:val="center"/>
        <w:rPr>
          <w:b/>
          <w:szCs w:val="24"/>
        </w:rPr>
      </w:pPr>
      <w:r w:rsidRPr="00D24EBE">
        <w:rPr>
          <w:b/>
          <w:szCs w:val="24"/>
        </w:rPr>
        <w:t>ПЯТИГОРСКИЙ МЕДИКО-ФАРМАЦЕВТИЧЕСКИЙ ИНСТИТУТ –</w:t>
      </w:r>
    </w:p>
    <w:p w:rsidR="007B04CB" w:rsidRPr="00D24EBE" w:rsidRDefault="007B04CB" w:rsidP="007B04CB">
      <w:pPr>
        <w:pStyle w:val="a6"/>
        <w:ind w:left="567"/>
        <w:jc w:val="center"/>
        <w:rPr>
          <w:rFonts w:ascii="Times New Roman" w:hAnsi="Times New Roman"/>
          <w:b/>
          <w:szCs w:val="24"/>
        </w:rPr>
      </w:pPr>
      <w:r w:rsidRPr="00D24EBE">
        <w:rPr>
          <w:rFonts w:ascii="Times New Roman" w:hAnsi="Times New Roman"/>
          <w:szCs w:val="24"/>
        </w:rPr>
        <w:t>филиал федерального государственного бюджетного образовательного учреждения высшего образования</w:t>
      </w:r>
    </w:p>
    <w:p w:rsidR="007B04CB" w:rsidRPr="00D24EBE" w:rsidRDefault="007B04CB" w:rsidP="007B04CB">
      <w:pPr>
        <w:pStyle w:val="a6"/>
        <w:ind w:left="567"/>
        <w:jc w:val="center"/>
        <w:rPr>
          <w:rFonts w:ascii="Times New Roman" w:hAnsi="Times New Roman"/>
          <w:b/>
          <w:szCs w:val="24"/>
        </w:rPr>
      </w:pPr>
      <w:r w:rsidRPr="00D24EBE">
        <w:rPr>
          <w:rFonts w:ascii="Times New Roman" w:hAnsi="Times New Roman"/>
          <w:b/>
          <w:szCs w:val="24"/>
        </w:rPr>
        <w:t>«ВОЛГОГРАДСКИЙ ГОСУДАРСТВЕННЫЙ</w:t>
      </w:r>
    </w:p>
    <w:p w:rsidR="007B04CB" w:rsidRPr="00D24EBE" w:rsidRDefault="007B04CB" w:rsidP="007B04CB">
      <w:pPr>
        <w:pStyle w:val="a6"/>
        <w:ind w:left="567"/>
        <w:jc w:val="center"/>
        <w:rPr>
          <w:rFonts w:ascii="Times New Roman" w:hAnsi="Times New Roman"/>
          <w:b/>
          <w:szCs w:val="24"/>
        </w:rPr>
      </w:pPr>
      <w:r w:rsidRPr="00D24EBE">
        <w:rPr>
          <w:rFonts w:ascii="Times New Roman" w:hAnsi="Times New Roman"/>
          <w:b/>
          <w:szCs w:val="24"/>
        </w:rPr>
        <w:t>МЕДИЦИНСКИЙ УНИВЕРСИТЕТ»</w:t>
      </w:r>
    </w:p>
    <w:p w:rsidR="007B04CB" w:rsidRPr="00D24EBE" w:rsidRDefault="007B04CB" w:rsidP="007B04CB">
      <w:pPr>
        <w:pStyle w:val="a6"/>
        <w:ind w:left="567"/>
        <w:jc w:val="center"/>
        <w:rPr>
          <w:rFonts w:ascii="Times New Roman" w:hAnsi="Times New Roman"/>
          <w:b/>
          <w:szCs w:val="24"/>
        </w:rPr>
      </w:pPr>
      <w:r w:rsidRPr="00D24EBE">
        <w:rPr>
          <w:rFonts w:ascii="Times New Roman" w:hAnsi="Times New Roman"/>
          <w:szCs w:val="24"/>
        </w:rPr>
        <w:t>Министерства здравоохранения Российской Федерации</w:t>
      </w:r>
    </w:p>
    <w:p w:rsidR="007B04CB" w:rsidRPr="00D24EBE" w:rsidRDefault="007B04CB" w:rsidP="007B04CB">
      <w:pPr>
        <w:pStyle w:val="33"/>
        <w:rPr>
          <w:rFonts w:ascii="Times New Roman" w:hAnsi="Times New Roman" w:cs="Times New Roman"/>
          <w:sz w:val="24"/>
          <w:szCs w:val="24"/>
          <w:lang w:val="ru-RU"/>
        </w:rPr>
      </w:pPr>
    </w:p>
    <w:p w:rsidR="007B04CB" w:rsidRPr="002B4A40" w:rsidRDefault="007B04CB" w:rsidP="007B04CB">
      <w:pPr>
        <w:pStyle w:val="33"/>
        <w:rPr>
          <w:rFonts w:ascii="Times New Roman" w:hAnsi="Times New Roman" w:cs="Times New Roman"/>
          <w:color w:val="FF0000"/>
          <w:sz w:val="24"/>
          <w:szCs w:val="24"/>
          <w:lang w:val="ru-RU"/>
        </w:rPr>
      </w:pPr>
    </w:p>
    <w:p w:rsidR="007B04CB" w:rsidRPr="00485B95" w:rsidRDefault="007B04CB" w:rsidP="007B04CB">
      <w:pPr>
        <w:shd w:val="clear" w:color="auto" w:fill="FFFFFF"/>
        <w:tabs>
          <w:tab w:val="left" w:pos="142"/>
        </w:tabs>
        <w:ind w:left="5103"/>
        <w:rPr>
          <w:color w:val="000000" w:themeColor="text1"/>
          <w:szCs w:val="24"/>
        </w:rPr>
      </w:pPr>
      <w:r w:rsidRPr="00485B95">
        <w:rPr>
          <w:color w:val="000000" w:themeColor="text1"/>
          <w:szCs w:val="24"/>
        </w:rPr>
        <w:t>УТВЕРЖДАЮ</w:t>
      </w:r>
    </w:p>
    <w:p w:rsidR="007B04CB" w:rsidRPr="00485B95" w:rsidRDefault="007B04CB" w:rsidP="007B04CB">
      <w:pPr>
        <w:shd w:val="clear" w:color="auto" w:fill="FFFFFF"/>
        <w:tabs>
          <w:tab w:val="left" w:pos="142"/>
        </w:tabs>
        <w:ind w:left="5103"/>
        <w:rPr>
          <w:color w:val="000000" w:themeColor="text1"/>
          <w:szCs w:val="24"/>
        </w:rPr>
      </w:pPr>
      <w:r w:rsidRPr="00485B95">
        <w:rPr>
          <w:color w:val="000000" w:themeColor="text1"/>
          <w:szCs w:val="24"/>
        </w:rPr>
        <w:t xml:space="preserve">Заместитель директора по </w:t>
      </w:r>
      <w:r>
        <w:rPr>
          <w:color w:val="000000" w:themeColor="text1"/>
          <w:szCs w:val="24"/>
        </w:rPr>
        <w:t>УВР</w:t>
      </w:r>
    </w:p>
    <w:p w:rsidR="007B04CB" w:rsidRPr="00485B95" w:rsidRDefault="007B04CB" w:rsidP="007B04CB">
      <w:pPr>
        <w:shd w:val="clear" w:color="auto" w:fill="FFFFFF"/>
        <w:tabs>
          <w:tab w:val="left" w:pos="142"/>
        </w:tabs>
        <w:ind w:left="5103"/>
        <w:rPr>
          <w:color w:val="000000" w:themeColor="text1"/>
          <w:szCs w:val="24"/>
        </w:rPr>
      </w:pPr>
    </w:p>
    <w:p w:rsidR="007B04CB" w:rsidRPr="00485B95" w:rsidRDefault="007B04CB" w:rsidP="007B04CB">
      <w:pPr>
        <w:shd w:val="clear" w:color="auto" w:fill="FFFFFF"/>
        <w:tabs>
          <w:tab w:val="left" w:pos="142"/>
        </w:tabs>
        <w:ind w:left="5103"/>
        <w:rPr>
          <w:color w:val="000000" w:themeColor="text1"/>
          <w:szCs w:val="24"/>
        </w:rPr>
      </w:pPr>
      <w:r w:rsidRPr="00485B95">
        <w:rPr>
          <w:color w:val="000000" w:themeColor="text1"/>
          <w:szCs w:val="24"/>
        </w:rPr>
        <w:t>_______________М.В. Черников</w:t>
      </w:r>
    </w:p>
    <w:p w:rsidR="007B04CB" w:rsidRPr="00485B95" w:rsidRDefault="007B04CB" w:rsidP="007B04CB">
      <w:pPr>
        <w:tabs>
          <w:tab w:val="left" w:pos="142"/>
        </w:tabs>
        <w:ind w:left="5103"/>
        <w:rPr>
          <w:color w:val="000000" w:themeColor="text1"/>
          <w:szCs w:val="24"/>
        </w:rPr>
      </w:pPr>
      <w:r>
        <w:rPr>
          <w:color w:val="000000" w:themeColor="text1"/>
          <w:szCs w:val="24"/>
        </w:rPr>
        <w:t xml:space="preserve">«31» августа </w:t>
      </w:r>
      <w:r w:rsidRPr="00485B95">
        <w:rPr>
          <w:color w:val="000000" w:themeColor="text1"/>
          <w:szCs w:val="24"/>
        </w:rPr>
        <w:t>202</w:t>
      </w:r>
      <w:r>
        <w:rPr>
          <w:color w:val="000000" w:themeColor="text1"/>
          <w:szCs w:val="24"/>
        </w:rPr>
        <w:t xml:space="preserve">2 </w:t>
      </w:r>
      <w:r w:rsidRPr="00485B95">
        <w:rPr>
          <w:color w:val="000000" w:themeColor="text1"/>
          <w:szCs w:val="24"/>
        </w:rPr>
        <w:t>г.</w:t>
      </w:r>
    </w:p>
    <w:p w:rsidR="007B04CB" w:rsidRPr="00485B95" w:rsidRDefault="007B04CB" w:rsidP="007B04CB">
      <w:pPr>
        <w:pStyle w:val="33"/>
        <w:jc w:val="center"/>
        <w:rPr>
          <w:rFonts w:ascii="Times New Roman" w:hAnsi="Times New Roman" w:cs="Times New Roman"/>
          <w:color w:val="000000" w:themeColor="text1"/>
          <w:sz w:val="24"/>
          <w:szCs w:val="24"/>
          <w:lang w:val="ru-RU"/>
        </w:rPr>
      </w:pPr>
    </w:p>
    <w:p w:rsidR="007926BE" w:rsidRDefault="007926BE">
      <w:pPr>
        <w:tabs>
          <w:tab w:val="left" w:pos="142"/>
        </w:tabs>
        <w:ind w:left="5103"/>
      </w:pPr>
    </w:p>
    <w:p w:rsidR="007926BE" w:rsidRDefault="007926BE">
      <w:pPr>
        <w:tabs>
          <w:tab w:val="left" w:pos="142"/>
        </w:tabs>
        <w:ind w:left="5103"/>
      </w:pPr>
    </w:p>
    <w:p w:rsidR="007926BE" w:rsidRDefault="007926BE">
      <w:pPr>
        <w:pStyle w:val="11"/>
        <w:rPr>
          <w:rFonts w:ascii="Times New Roman" w:hAnsi="Times New Roman"/>
          <w:sz w:val="24"/>
        </w:rPr>
      </w:pPr>
    </w:p>
    <w:p w:rsidR="007926BE" w:rsidRDefault="0006642E">
      <w:pPr>
        <w:pStyle w:val="11"/>
        <w:rPr>
          <w:rFonts w:ascii="Times New Roman" w:hAnsi="Times New Roman"/>
          <w:sz w:val="24"/>
        </w:rPr>
      </w:pPr>
      <w:r>
        <w:rPr>
          <w:rFonts w:ascii="Times New Roman" w:hAnsi="Times New Roman"/>
          <w:sz w:val="24"/>
        </w:rPr>
        <w:t xml:space="preserve"> ФОНД ОЦЕНОЧНЫХ СРЕДСТВ ДЛЯ ПРОВЕДЕНИЯ ТЕКУЩЕГО КОНТРОЛЯ УСПЕВАЕМОСТИ И ПРОМЕЖУТОЧНОЙ АТТЕСТАЦИИ ОБУЧАЮЩИХСЯ</w:t>
      </w:r>
    </w:p>
    <w:p w:rsidR="007926BE" w:rsidRDefault="007926BE">
      <w:pPr>
        <w:pStyle w:val="aa"/>
        <w:spacing w:before="0"/>
        <w:rPr>
          <w:rFonts w:ascii="Times New Roman" w:hAnsi="Times New Roman"/>
        </w:rPr>
      </w:pPr>
    </w:p>
    <w:p w:rsidR="007926BE" w:rsidRDefault="0006642E">
      <w:r>
        <w:t>ПРОИЗВОДСТВЕННАЯ ПРАКТИКА ПО ПОЛУЧЕНИЮ ПРОФЕССИОНАЛЬНЫХ УМЕНИЙ И ОПЫТА ПРОФЕССИОНАЛЬНОЙ ДЕЯТЕЛЬНОСТИ (</w:t>
      </w:r>
      <w:r w:rsidR="007B04CB">
        <w:t>ПОМОЩНИК ВРАЧА-СТОМАТОЛОГА (ДЕТСКОГО)</w:t>
      </w:r>
      <w:r>
        <w:t>)</w:t>
      </w:r>
    </w:p>
    <w:p w:rsidR="007926BE" w:rsidRDefault="007926BE"/>
    <w:p w:rsidR="007926BE" w:rsidRDefault="0006642E">
      <w:r>
        <w:t xml:space="preserve">По специальности: 31.05.03 - «Стоматология» </w:t>
      </w:r>
    </w:p>
    <w:p w:rsidR="007926BE" w:rsidRDefault="0006642E">
      <w:r>
        <w:t xml:space="preserve">Квалификация (степень) выпускника: врач-стоматолог </w:t>
      </w:r>
    </w:p>
    <w:p w:rsidR="007926BE" w:rsidRDefault="0006642E">
      <w:r>
        <w:t>Кафедра клинической стоматологии с курсом хирургической стоматологии и ЧЛХ</w:t>
      </w:r>
    </w:p>
    <w:p w:rsidR="007926BE" w:rsidRDefault="007926BE"/>
    <w:p w:rsidR="007926BE" w:rsidRDefault="0006642E">
      <w:r>
        <w:t>Курс – 5</w:t>
      </w:r>
    </w:p>
    <w:p w:rsidR="007926BE" w:rsidRDefault="0006642E">
      <w:r>
        <w:t>Семестр – 9</w:t>
      </w:r>
    </w:p>
    <w:p w:rsidR="007926BE" w:rsidRDefault="0006642E">
      <w:r>
        <w:t>Форма обучения – очная</w:t>
      </w:r>
    </w:p>
    <w:p w:rsidR="007926BE" w:rsidRDefault="0006642E">
      <w:r>
        <w:t xml:space="preserve">Трудоемкость производственной практики – 72 часа </w:t>
      </w:r>
    </w:p>
    <w:p w:rsidR="007926BE" w:rsidRDefault="0006642E">
      <w:r>
        <w:t>Промежуточная аттестация – 36 часов</w:t>
      </w:r>
    </w:p>
    <w:p w:rsidR="007926BE" w:rsidRDefault="0006642E">
      <w:r>
        <w:t>Трудоемкость дисциплины – 108 часов (3ЗЕ)</w:t>
      </w:r>
    </w:p>
    <w:p w:rsidR="007926BE" w:rsidRDefault="007926BE"/>
    <w:p w:rsidR="007926BE" w:rsidRDefault="007926BE"/>
    <w:p w:rsidR="007926BE" w:rsidRDefault="007926BE"/>
    <w:p w:rsidR="007926BE" w:rsidRDefault="007926BE"/>
    <w:p w:rsidR="007926BE" w:rsidRDefault="007926BE"/>
    <w:p w:rsidR="007926BE" w:rsidRDefault="007926BE"/>
    <w:p w:rsidR="007926BE" w:rsidRDefault="007926BE"/>
    <w:p w:rsidR="007926BE" w:rsidRDefault="007926BE"/>
    <w:p w:rsidR="007926BE" w:rsidRDefault="006D1D06">
      <w:pPr>
        <w:jc w:val="center"/>
      </w:pPr>
      <w:r>
        <w:t>Пятигорск, 2022</w:t>
      </w:r>
      <w:bookmarkStart w:id="0" w:name="_GoBack"/>
      <w:bookmarkEnd w:id="0"/>
    </w:p>
    <w:p w:rsidR="007926BE" w:rsidRDefault="0006642E">
      <w:pPr>
        <w:pStyle w:val="aa"/>
        <w:spacing w:before="0"/>
        <w:jc w:val="center"/>
        <w:rPr>
          <w:rFonts w:ascii="Times New Roman" w:hAnsi="Times New Roman"/>
        </w:rPr>
      </w:pPr>
      <w:r>
        <w:rPr>
          <w:rFonts w:ascii="Times New Roman" w:hAnsi="Times New Roman"/>
        </w:rPr>
        <w:lastRenderedPageBreak/>
        <w:br w:type="page"/>
      </w:r>
    </w:p>
    <w:p w:rsidR="007926BE" w:rsidRDefault="007926BE">
      <w:pPr>
        <w:rPr>
          <w:b/>
        </w:rPr>
      </w:pPr>
    </w:p>
    <w:p w:rsidR="007926BE" w:rsidRDefault="0006642E">
      <w:pPr>
        <w:rPr>
          <w:b/>
        </w:rPr>
      </w:pPr>
      <w:r>
        <w:rPr>
          <w:b/>
        </w:rPr>
        <w:t>РАЗРАБОТЧИКИ: Заведуюший кафедрой клинической   стоматологии с курсом хирургической стоматологии и ЧЛХ,  д.м.н, профессор Слетов А.А</w:t>
      </w:r>
    </w:p>
    <w:p w:rsidR="007926BE" w:rsidRDefault="0006642E">
      <w:pPr>
        <w:rPr>
          <w:b/>
        </w:rPr>
      </w:pPr>
      <w:r>
        <w:rPr>
          <w:b/>
        </w:rPr>
        <w:t>Профессор кафедры клинической стоматологии с курсом хирургической стоматологии и ЧЛХ, д.м.н. Юсупоы Р.Д.</w:t>
      </w:r>
    </w:p>
    <w:p w:rsidR="007926BE" w:rsidRDefault="0006642E">
      <w:pPr>
        <w:rPr>
          <w:b/>
        </w:rPr>
      </w:pPr>
      <w:r>
        <w:rPr>
          <w:b/>
        </w:rPr>
        <w:t>Доцент кафедры клинической стоматологии с курсом хирургической стоматологии и ЧЛХ, к.м.н., Кленкина Е.И.</w:t>
      </w:r>
    </w:p>
    <w:p w:rsidR="007926BE" w:rsidRDefault="0006642E">
      <w:pPr>
        <w:pStyle w:val="aa"/>
        <w:spacing w:before="0"/>
        <w:rPr>
          <w:rFonts w:ascii="Times New Roman" w:hAnsi="Times New Roman"/>
          <w:color w:val="FF0000"/>
        </w:rPr>
      </w:pPr>
      <w:r>
        <w:rPr>
          <w:rFonts w:ascii="Times New Roman" w:hAnsi="Times New Roman"/>
        </w:rPr>
        <w:t>РЕЦЕНЗЕНТ: профессор кафедры стоматологии общей практики и детской стоматологии ФГБОУ ВО «Ставропольский государственный медицинский университет» Минздрава России, д.м.н., доцент Доменюк</w:t>
      </w:r>
      <w:r>
        <w:rPr>
          <w:rFonts w:ascii="Times New Roman" w:hAnsi="Times New Roman"/>
          <w:color w:val="000000" w:themeColor="text1"/>
        </w:rPr>
        <w:t>Д.А.</w:t>
      </w:r>
    </w:p>
    <w:p w:rsidR="007926BE" w:rsidRDefault="0006642E">
      <w:pPr>
        <w:numPr>
          <w:ilvl w:val="0"/>
          <w:numId w:val="1"/>
        </w:numPr>
        <w:spacing w:line="264" w:lineRule="auto"/>
        <w:ind w:right="97" w:hanging="139"/>
      </w:pPr>
      <w:r>
        <w:t xml:space="preserve">- Способен осуществлять критический анализ проблемных ситуаций на основе системного подхода, вырабатывать стратегию действий (УК-1): </w:t>
      </w:r>
    </w:p>
    <w:p w:rsidR="007926BE" w:rsidRDefault="0006642E">
      <w:pPr>
        <w:numPr>
          <w:ilvl w:val="0"/>
          <w:numId w:val="1"/>
        </w:numPr>
        <w:spacing w:line="264" w:lineRule="auto"/>
        <w:ind w:right="97" w:hanging="139"/>
      </w:pPr>
      <w:r>
        <w:t xml:space="preserve">Способен управлять проектом на всех этапах его жизненного цикла (УК-2); </w:t>
      </w:r>
    </w:p>
    <w:p w:rsidR="007926BE" w:rsidRDefault="0006642E">
      <w:pPr>
        <w:spacing w:line="264" w:lineRule="auto"/>
        <w:ind w:left="139" w:right="97"/>
      </w:pPr>
      <w:r>
        <w:t>Способен анализировать и учитывать разнообразие культур в процессе межкультурного взаимодействия (УК-5);</w:t>
      </w:r>
    </w:p>
    <w:p w:rsidR="007926BE" w:rsidRDefault="0006642E">
      <w:pPr>
        <w:numPr>
          <w:ilvl w:val="0"/>
          <w:numId w:val="1"/>
        </w:numPr>
        <w:spacing w:line="264" w:lineRule="auto"/>
        <w:ind w:right="97" w:hanging="139"/>
      </w:pPr>
      <w:r>
        <w:t xml:space="preserve">Способен формировать нетерпимое отношение к коррупционному поведению (УК-11); </w:t>
      </w:r>
    </w:p>
    <w:p w:rsidR="007926BE" w:rsidRDefault="0006642E">
      <w:pPr>
        <w:numPr>
          <w:ilvl w:val="0"/>
          <w:numId w:val="1"/>
        </w:numPr>
        <w:spacing w:line="264" w:lineRule="auto"/>
        <w:ind w:right="97" w:hanging="139"/>
      </w:pPr>
      <w:r>
        <w:t xml:space="preserve">Выпускник, освоивший программу специалитета, должен обладать следующими  общепрофессиональными компетенциями (ОПК): </w:t>
      </w:r>
    </w:p>
    <w:p w:rsidR="007926BE" w:rsidRDefault="0006642E">
      <w:pPr>
        <w:numPr>
          <w:ilvl w:val="0"/>
          <w:numId w:val="1"/>
        </w:numPr>
        <w:spacing w:line="264" w:lineRule="auto"/>
        <w:ind w:right="97" w:hanging="139"/>
      </w:pPr>
      <w:r>
        <w:t xml:space="preserve">Способен реализовывать моральные и правовые нормы, этические и деонтологические принципы в профессиональной деятельности (ОПК-1); </w:t>
      </w:r>
    </w:p>
    <w:p w:rsidR="007926BE" w:rsidRDefault="0006642E">
      <w:pPr>
        <w:numPr>
          <w:ilvl w:val="0"/>
          <w:numId w:val="1"/>
        </w:numPr>
        <w:spacing w:line="264" w:lineRule="auto"/>
        <w:ind w:right="97" w:hanging="139"/>
      </w:pPr>
      <w:r>
        <w:t>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населения(ОПК-4);</w:t>
      </w:r>
    </w:p>
    <w:p w:rsidR="007926BE" w:rsidRDefault="0006642E">
      <w:pPr>
        <w:numPr>
          <w:ilvl w:val="0"/>
          <w:numId w:val="1"/>
        </w:numPr>
        <w:spacing w:line="264" w:lineRule="auto"/>
        <w:ind w:right="97" w:hanging="139"/>
      </w:pPr>
      <w:r>
        <w:t>Способен проводить обследование пациента с целью установления диагноза при решении профессиональных задач (ОПК-5);</w:t>
      </w:r>
    </w:p>
    <w:p w:rsidR="007926BE" w:rsidRDefault="0006642E">
      <w:pPr>
        <w:numPr>
          <w:ilvl w:val="0"/>
          <w:numId w:val="1"/>
        </w:numPr>
        <w:spacing w:line="264" w:lineRule="auto"/>
        <w:ind w:right="97" w:hanging="139"/>
      </w:pPr>
      <w:r>
        <w:t xml:space="preserve">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 (ОПК-6); </w:t>
      </w:r>
    </w:p>
    <w:p w:rsidR="007926BE" w:rsidRDefault="0006642E">
      <w:pPr>
        <w:numPr>
          <w:ilvl w:val="0"/>
          <w:numId w:val="1"/>
        </w:numPr>
        <w:spacing w:line="264" w:lineRule="auto"/>
        <w:ind w:right="97" w:hanging="139"/>
      </w:pPr>
      <w:r>
        <w:t>Способен использовать основные физико-химические, математические и естественно-научные понятия и методы при решении профессиональных задач (ОПК-8);</w:t>
      </w:r>
    </w:p>
    <w:p w:rsidR="007926BE" w:rsidRDefault="0006642E">
      <w:pPr>
        <w:numPr>
          <w:ilvl w:val="0"/>
          <w:numId w:val="1"/>
        </w:numPr>
        <w:spacing w:line="264" w:lineRule="auto"/>
        <w:ind w:right="97" w:hanging="139"/>
      </w:pPr>
      <w:r>
        <w:t>Способен оценивать морфофункциональные состояния и патологические процессы в организме человека для решения профессиональных задач(ОПК-9);</w:t>
      </w:r>
    </w:p>
    <w:p w:rsidR="007926BE" w:rsidRDefault="0006642E">
      <w:pPr>
        <w:numPr>
          <w:ilvl w:val="0"/>
          <w:numId w:val="1"/>
        </w:numPr>
        <w:spacing w:line="264" w:lineRule="auto"/>
        <w:ind w:left="281" w:right="97" w:hanging="281"/>
      </w:pPr>
      <w:r>
        <w:t>Способен реализовывать принципы менеджмента качества в профессиональной деятельности(ОПК-11);</w:t>
      </w:r>
    </w:p>
    <w:p w:rsidR="007926BE" w:rsidRDefault="0006642E">
      <w:pPr>
        <w:numPr>
          <w:ilvl w:val="0"/>
          <w:numId w:val="1"/>
        </w:numPr>
        <w:spacing w:line="264" w:lineRule="auto"/>
        <w:ind w:right="97" w:hanging="139"/>
      </w:pPr>
      <w:r>
        <w:t>Способен реализовывать и осуществлять контроль эффективности медицинской реабилитации стоматологического пациента(ОПК-12);</w:t>
      </w:r>
    </w:p>
    <w:p w:rsidR="007926BE" w:rsidRDefault="0006642E">
      <w:pPr>
        <w:numPr>
          <w:ilvl w:val="0"/>
          <w:numId w:val="1"/>
        </w:numPr>
        <w:spacing w:line="264" w:lineRule="auto"/>
        <w:ind w:right="97" w:hanging="139"/>
      </w:pPr>
      <w:r>
        <w:t>Способен понимать принципы работы современных информационных технологий и использовать их для решений задач профессиональной деятельности(ОПК-13).</w:t>
      </w:r>
    </w:p>
    <w:p w:rsidR="007926BE" w:rsidRDefault="0006642E">
      <w:pPr>
        <w:numPr>
          <w:ilvl w:val="0"/>
          <w:numId w:val="1"/>
        </w:numPr>
        <w:spacing w:line="264" w:lineRule="auto"/>
        <w:ind w:right="97" w:hanging="139"/>
      </w:pPr>
      <w:r>
        <w:t xml:space="preserve"> Выпускник, освоивший программу специалитета,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специалитета: профилактическая деятельность: </w:t>
      </w:r>
    </w:p>
    <w:p w:rsidR="007926BE" w:rsidRDefault="0006642E">
      <w:pPr>
        <w:numPr>
          <w:ilvl w:val="0"/>
          <w:numId w:val="1"/>
        </w:numPr>
        <w:spacing w:line="264" w:lineRule="auto"/>
        <w:ind w:right="97" w:hanging="139"/>
      </w:pPr>
      <w:r>
        <w:lastRenderedPageBreak/>
        <w:t xml:space="preserve">Способен к проведению диагностики у детей и взрослых со стоматологическими заболеваниями, установлению диагноза путем сбора и анализа жалоб, данных анамнеза, результатов осмотра, лабораторных,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(ПК-1); </w:t>
      </w:r>
    </w:p>
    <w:p w:rsidR="007926BE" w:rsidRDefault="0006642E">
      <w:pPr>
        <w:numPr>
          <w:ilvl w:val="0"/>
          <w:numId w:val="1"/>
        </w:numPr>
        <w:spacing w:line="264" w:lineRule="auto"/>
        <w:ind w:right="97" w:hanging="139"/>
      </w:pPr>
      <w:r>
        <w:t>Способен к назначению и проведению лечения детей и взрослых со стоматологическими заболеваниями, контролю его эффективности и безопасности(ПК-2);</w:t>
      </w:r>
    </w:p>
    <w:p w:rsidR="007926BE" w:rsidRDefault="0006642E">
      <w:pPr>
        <w:numPr>
          <w:ilvl w:val="0"/>
          <w:numId w:val="1"/>
        </w:numPr>
        <w:spacing w:line="264" w:lineRule="auto"/>
        <w:ind w:right="97" w:hanging="139"/>
      </w:pPr>
      <w:r>
        <w:t>Способен к оказанию медицинской помощи в неотложной и экстренной форме(ПК-3);</w:t>
      </w:r>
    </w:p>
    <w:p w:rsidR="007926BE" w:rsidRDefault="0006642E">
      <w:pPr>
        <w:numPr>
          <w:ilvl w:val="0"/>
          <w:numId w:val="1"/>
        </w:numPr>
        <w:spacing w:line="264" w:lineRule="auto"/>
        <w:ind w:right="97" w:hanging="139"/>
      </w:pPr>
      <w:r>
        <w:t>Способен к проведению и контролю эффективности мероприятий по профилактике стоматологических заболеваний у детей и взрослых, в том числе к проведению профилактических осмотров и диспансерного наблюдения(ПК-5);</w:t>
      </w:r>
    </w:p>
    <w:p w:rsidR="007926BE" w:rsidRDefault="0006642E">
      <w:pPr>
        <w:numPr>
          <w:ilvl w:val="0"/>
          <w:numId w:val="1"/>
        </w:numPr>
        <w:spacing w:line="264" w:lineRule="auto"/>
        <w:ind w:right="97" w:hanging="139"/>
      </w:pPr>
      <w:r>
        <w:t>Способен к проведению и контролю эффективности санитарно-противоэпидемических и иных мероприятий по охране здоровья населения(ПК-6);</w:t>
      </w:r>
    </w:p>
    <w:p w:rsidR="007926BE" w:rsidRDefault="0006642E">
      <w:pPr>
        <w:numPr>
          <w:ilvl w:val="0"/>
          <w:numId w:val="1"/>
        </w:numPr>
        <w:spacing w:line="264" w:lineRule="auto"/>
        <w:ind w:right="97" w:hanging="139"/>
      </w:pPr>
      <w:r>
        <w:t>Способен к проведению анализа медико-статистической информации, ведению медицинской документации, организации деятельности медицинского персонала(ПК-8);</w:t>
      </w:r>
    </w:p>
    <w:p w:rsidR="007926BE" w:rsidRDefault="0006642E">
      <w:pPr>
        <w:spacing w:line="264" w:lineRule="auto"/>
        <w:ind w:left="139" w:right="97"/>
      </w:pPr>
      <w:r>
        <w:t>Способен к ведению санитарно-гигиенического просвещения среди населения и медицинских работников с целью формирования здорового образа жизни, обучению пациентов и медицинских работников с целью предупреждения возникновения (или) распространения стоматологических заболеваний, их раннюю диагностику, выявление причин и условий их возникновения и развития(ПК-9);</w:t>
      </w:r>
    </w:p>
    <w:p w:rsidR="007926BE" w:rsidRDefault="0006642E">
      <w:pPr>
        <w:jc w:val="left"/>
      </w:pPr>
      <w:r>
        <w:t>1 ВОПРОСЫ ДЛЯ ТЕКУЩЕГО КОНТРОЛЯ УСПЕВАЕМОСТИ И ПРОВЕРЯЕМЫЕ КОМПЕТЕНЦИИ</w:t>
      </w:r>
    </w:p>
    <w:p w:rsidR="007926BE" w:rsidRDefault="0006642E">
      <w:pPr>
        <w:jc w:val="left"/>
        <w:rPr>
          <w:b/>
        </w:rPr>
      </w:pPr>
      <w:r>
        <w:rPr>
          <w:b/>
        </w:rPr>
        <w:t>РАЗДЕЛ 1 Стоматологическое обследование пациента.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6162"/>
        <w:gridCol w:w="3366"/>
      </w:tblGrid>
      <w:tr w:rsidR="007926BE">
        <w:tc>
          <w:tcPr>
            <w:tcW w:w="645"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162"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текущего контроля успеваемости студента</w:t>
            </w:r>
          </w:p>
          <w:p w:rsidR="007926BE" w:rsidRDefault="007926BE">
            <w:pPr>
              <w:jc w:val="left"/>
              <w:rPr>
                <w:b/>
              </w:rPr>
            </w:pP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4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162"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опрос (жалобы, анамнез), изучение катамнеза, осмотр (основные и дополнительные методы), определение индексов гигиены, интенсивности кариеса, состояния пародонта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rPr>
          <w:trHeight w:val="765"/>
        </w:trPr>
        <w:tc>
          <w:tcPr>
            <w:tcW w:w="64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w:t>
            </w:r>
          </w:p>
        </w:tc>
        <w:tc>
          <w:tcPr>
            <w:tcW w:w="6162"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t>Оценка факторов риска, кариесрезистентности, активности течения стоматологических заболеваний</w:t>
            </w:r>
          </w:p>
          <w:p w:rsidR="007926BE" w:rsidRDefault="0006642E">
            <w:pPr>
              <w:tabs>
                <w:tab w:val="left" w:pos="2300"/>
              </w:tabs>
              <w:jc w:val="left"/>
            </w:pPr>
            <w:r>
              <w:tab/>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rPr>
          <w:trHeight w:val="765"/>
        </w:trPr>
        <w:tc>
          <w:tcPr>
            <w:tcW w:w="64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w:t>
            </w:r>
          </w:p>
        </w:tc>
        <w:tc>
          <w:tcPr>
            <w:tcW w:w="6162"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Оформление медицинской документации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06642E">
      <w:pPr>
        <w:jc w:val="left"/>
        <w:rPr>
          <w:b/>
        </w:rPr>
      </w:pPr>
      <w:r>
        <w:rPr>
          <w:b/>
        </w:rPr>
        <w:t>РАЗДЕЛ 2 Гигиена полости рта. Профилактика кариеса зубов..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804"/>
        <w:gridCol w:w="2694"/>
      </w:tblGrid>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текущего контроля успеваемости студента</w:t>
            </w:r>
          </w:p>
          <w:p w:rsidR="007926BE" w:rsidRDefault="007926BE">
            <w:pPr>
              <w:jc w:val="left"/>
              <w:rPr>
                <w:b/>
              </w:rPr>
            </w:pP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подбор индивидуального комплекса гигиены (методы, </w:t>
            </w:r>
            <w:r>
              <w:lastRenderedPageBreak/>
              <w:t>средства); обучение детей и взрослых; контролируемая чистка зубов;</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УК-1,2,5,9  ОПК-</w:t>
            </w:r>
            <w:r>
              <w:lastRenderedPageBreak/>
              <w:t xml:space="preserve">1,4,5,6,8,9,11,12,13    </w:t>
            </w:r>
          </w:p>
          <w:p w:rsidR="007926BE" w:rsidRDefault="0006642E">
            <w:pPr>
              <w:jc w:val="left"/>
            </w:pPr>
            <w:r>
              <w:t xml:space="preserve"> ПК-1,2,3,5,6,8,9</w:t>
            </w:r>
          </w:p>
        </w:tc>
      </w:tr>
      <w:tr w:rsidR="007926BE">
        <w:trPr>
          <w:trHeight w:val="765"/>
        </w:trPr>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2</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t>профессиональная гигиена полости рта. применение фторидсодержащих препаратов, герметизация фиссур.</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06642E">
      <w:pPr>
        <w:jc w:val="left"/>
        <w:rPr>
          <w:b/>
        </w:rPr>
      </w:pPr>
      <w:r>
        <w:rPr>
          <w:b/>
        </w:rPr>
        <w:t xml:space="preserve"> РАЗДЕЛ 3 Лечение кариеса.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804"/>
        <w:gridCol w:w="2694"/>
      </w:tblGrid>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текущего контроля успеваемости студента</w:t>
            </w:r>
          </w:p>
          <w:p w:rsidR="007926BE" w:rsidRDefault="007926BE">
            <w:pPr>
              <w:jc w:val="left"/>
              <w:rPr>
                <w:b/>
              </w:rPr>
            </w:pP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Лечение кариеса молочных и постоянных зубов в детском возрасте,</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особенности препарирования и пломбирования кариозных полостей</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06642E">
      <w:pPr>
        <w:jc w:val="left"/>
        <w:rPr>
          <w:b/>
        </w:rPr>
      </w:pPr>
      <w:r>
        <w:rPr>
          <w:b/>
        </w:rPr>
        <w:t>РАЗДЕЛ 4 Лечение осложненного кариеса.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804"/>
        <w:gridCol w:w="2694"/>
      </w:tblGrid>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текущего контроля успеваемости студента</w:t>
            </w:r>
          </w:p>
          <w:p w:rsidR="007926BE" w:rsidRDefault="007926BE">
            <w:pPr>
              <w:jc w:val="left"/>
              <w:rPr>
                <w:b/>
              </w:rPr>
            </w:pP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Лечение пульпитов и периодонтитов молочных и постоянных зубов у детей, особенности</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06642E">
      <w:pPr>
        <w:jc w:val="left"/>
        <w:rPr>
          <w:b/>
        </w:rPr>
      </w:pPr>
      <w:r>
        <w:rPr>
          <w:b/>
        </w:rPr>
        <w:t>РАЗДЕЛ 5 Лечение заболеваний пародонта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804"/>
        <w:gridCol w:w="2694"/>
      </w:tblGrid>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текущего контроля успеваемости студента</w:t>
            </w:r>
          </w:p>
          <w:p w:rsidR="007926BE" w:rsidRDefault="007926BE">
            <w:pPr>
              <w:jc w:val="left"/>
              <w:rPr>
                <w:b/>
              </w:rPr>
            </w:pP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Лечение заболеваний пародонта у детей, особенности</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06642E">
      <w:pPr>
        <w:jc w:val="left"/>
        <w:rPr>
          <w:b/>
        </w:rPr>
      </w:pPr>
      <w:r>
        <w:rPr>
          <w:b/>
        </w:rPr>
        <w:t>РАЗДЕЛ 6 Программы профилактики стоматологических заболеваний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804"/>
        <w:gridCol w:w="2694"/>
      </w:tblGrid>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текущего контроля успеваемости студента</w:t>
            </w:r>
          </w:p>
          <w:p w:rsidR="007926BE" w:rsidRDefault="007926BE">
            <w:pPr>
              <w:jc w:val="left"/>
              <w:rPr>
                <w:b/>
              </w:rPr>
            </w:pP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распространенности и интенсивности стоматологических заболеваний, анкетирование населения</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rPr>
          <w:trHeight w:val="765"/>
        </w:trPr>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t>составление индивидуальных и групповых программ профилактики</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rPr>
          <w:trHeight w:val="765"/>
        </w:trPr>
        <w:tc>
          <w:tcPr>
            <w:tcW w:w="675"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w:t>
            </w:r>
          </w:p>
        </w:tc>
        <w:tc>
          <w:tcPr>
            <w:tcW w:w="680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Вторичная профилактика, диспансеризация.</w:t>
            </w:r>
          </w:p>
        </w:tc>
        <w:tc>
          <w:tcPr>
            <w:tcW w:w="2694"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7926BE">
      <w:pPr>
        <w:jc w:val="left"/>
        <w:rPr>
          <w:b/>
        </w:rPr>
      </w:pPr>
    </w:p>
    <w:p w:rsidR="007926BE" w:rsidRDefault="0006642E">
      <w:pPr>
        <w:pStyle w:val="aa"/>
        <w:rPr>
          <w:rFonts w:ascii="Times New Roman" w:hAnsi="Times New Roman"/>
        </w:rPr>
      </w:pPr>
      <w:r>
        <w:rPr>
          <w:rFonts w:ascii="Times New Roman" w:hAnsi="Times New Roman"/>
        </w:rPr>
        <w:lastRenderedPageBreak/>
        <w:t>Примерытиповых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текущего контроля успеваемости студентов.</w:t>
      </w:r>
    </w:p>
    <w:p w:rsidR="007926BE" w:rsidRDefault="0006642E">
      <w:pPr>
        <w:pStyle w:val="a4"/>
        <w:rPr>
          <w:rFonts w:ascii="Times New Roman" w:hAnsi="Times New Roman"/>
        </w:rPr>
      </w:pPr>
      <w:r>
        <w:rPr>
          <w:rFonts w:ascii="Times New Roman" w:hAnsi="Times New Roman"/>
        </w:rPr>
        <w:t xml:space="preserve"> Примеры заданий текущего контроля успеваемости по разделу 1: Стоматологическое обследование пациента.</w:t>
      </w:r>
    </w:p>
    <w:p w:rsidR="007926BE" w:rsidRDefault="0006642E">
      <w:pPr>
        <w:pStyle w:val="aa"/>
        <w:rPr>
          <w:rFonts w:ascii="Times New Roman" w:hAnsi="Times New Roman"/>
        </w:rPr>
      </w:pPr>
      <w:r>
        <w:rPr>
          <w:rFonts w:ascii="Times New Roman" w:hAnsi="Times New Roman"/>
        </w:rPr>
        <w:t>Текущий контроль успеваемости по теме : Стоматологическое обследование пациента</w:t>
      </w:r>
    </w:p>
    <w:p w:rsidR="007926BE" w:rsidRDefault="0006642E">
      <w:pPr>
        <w:pStyle w:val="aa"/>
        <w:rPr>
          <w:rFonts w:ascii="Times New Roman" w:hAnsi="Times New Roman"/>
        </w:rPr>
      </w:pPr>
      <w:r>
        <w:rPr>
          <w:rFonts w:ascii="Times New Roman" w:hAnsi="Times New Roman"/>
        </w:rPr>
        <w:t>Ситуационная задача 1.</w:t>
      </w:r>
    </w:p>
    <w:p w:rsidR="007926BE" w:rsidRDefault="0006642E">
      <w:pPr>
        <w:jc w:val="left"/>
      </w:pPr>
      <w:r>
        <w:t>Пациент 19 лет обратился к стоматологу с жалобами на резкую боль в полости рта при приеме пищи, разговоре, головную боль, недомогание,</w:t>
      </w:r>
    </w:p>
    <w:p w:rsidR="007926BE" w:rsidRDefault="0006642E">
      <w:pPr>
        <w:jc w:val="left"/>
      </w:pPr>
      <w:r>
        <w:t>повышение температуры тела до 38 градусов. Болен 2 дня. При внешнем осмотре: кожные покровы лица бледно-серого цвета, при пальпации определяются увеличенные, болезненные подподбородочные и поднижнечелюстные лимфатические узлы.</w:t>
      </w:r>
    </w:p>
    <w:p w:rsidR="007926BE" w:rsidRDefault="0006642E">
      <w:pPr>
        <w:jc w:val="left"/>
        <w:rPr>
          <w:b/>
        </w:rPr>
      </w:pPr>
      <w:r>
        <w:t>При осмотре полости рта: на слизистой оболочке губ, щек, неба на гиперемированном фоне имеются множественные резко болезненные мелкоточечные эрозии, покрытые серовато-белым налетом.</w:t>
      </w:r>
    </w:p>
    <w:p w:rsidR="007926BE" w:rsidRDefault="0006642E">
      <w:pPr>
        <w:jc w:val="left"/>
      </w:pPr>
      <w:r>
        <w:t>Задания</w:t>
      </w:r>
    </w:p>
    <w:p w:rsidR="007926BE" w:rsidRDefault="0006642E">
      <w:pPr>
        <w:jc w:val="left"/>
      </w:pPr>
      <w:r>
        <w:t>Поставьте предварительный диагноз.</w:t>
      </w:r>
    </w:p>
    <w:p w:rsidR="007926BE" w:rsidRDefault="0006642E">
      <w:pPr>
        <w:jc w:val="left"/>
      </w:pPr>
      <w:r>
        <w:t>Укажите дополнительные методы исследования.</w:t>
      </w:r>
    </w:p>
    <w:p w:rsidR="007926BE" w:rsidRDefault="0006642E">
      <w:pPr>
        <w:jc w:val="left"/>
      </w:pPr>
      <w:r>
        <w:t>Проведите дифференциальную диагностику.</w:t>
      </w:r>
    </w:p>
    <w:p w:rsidR="007926BE" w:rsidRDefault="0006642E">
      <w:pPr>
        <w:jc w:val="left"/>
      </w:pPr>
      <w:r>
        <w:t>Укажите этиологию заболевания.</w:t>
      </w:r>
    </w:p>
    <w:p w:rsidR="007926BE" w:rsidRDefault="0006642E">
      <w:pPr>
        <w:jc w:val="left"/>
      </w:pPr>
      <w:r>
        <w:t>Составьте план лечения.</w:t>
      </w:r>
    </w:p>
    <w:p w:rsidR="007926BE" w:rsidRDefault="007926BE">
      <w:pPr>
        <w:pStyle w:val="a4"/>
        <w:rPr>
          <w:rFonts w:ascii="Times New Roman" w:hAnsi="Times New Roman"/>
        </w:rPr>
      </w:pPr>
    </w:p>
    <w:p w:rsidR="007926BE" w:rsidRDefault="0006642E">
      <w:pPr>
        <w:pStyle w:val="a4"/>
        <w:jc w:val="both"/>
        <w:rPr>
          <w:rFonts w:ascii="Times New Roman" w:hAnsi="Times New Roman"/>
        </w:rPr>
      </w:pPr>
      <w:r>
        <w:rPr>
          <w:rFonts w:ascii="Times New Roman" w:hAnsi="Times New Roman"/>
        </w:rPr>
        <w:t>Примеры заданий текущего контроля успеваемости по разделу 2: Гигиена полости рта. Профилактика кариеса зубов</w:t>
      </w:r>
    </w:p>
    <w:p w:rsidR="007926BE" w:rsidRDefault="0006642E">
      <w:pPr>
        <w:pStyle w:val="aa"/>
        <w:rPr>
          <w:rFonts w:ascii="Times New Roman" w:hAnsi="Times New Roman"/>
        </w:rPr>
      </w:pPr>
      <w:r>
        <w:rPr>
          <w:rFonts w:ascii="Times New Roman" w:hAnsi="Times New Roman"/>
        </w:rPr>
        <w:t xml:space="preserve"> Текущий контроль успеваемости по теме: Гигиена полости рта. Профилактика кариеса зубов</w:t>
      </w:r>
    </w:p>
    <w:p w:rsidR="007926BE" w:rsidRDefault="0006642E">
      <w:pPr>
        <w:pStyle w:val="aa"/>
        <w:rPr>
          <w:rFonts w:ascii="Times New Roman" w:hAnsi="Times New Roman"/>
        </w:rPr>
      </w:pPr>
      <w:r>
        <w:rPr>
          <w:rFonts w:ascii="Times New Roman" w:hAnsi="Times New Roman"/>
        </w:rPr>
        <w:t>Ситуационная задача 1.</w:t>
      </w:r>
    </w:p>
    <w:p w:rsidR="007926BE" w:rsidRDefault="0006642E">
      <w:pPr>
        <w:pStyle w:val="aa"/>
        <w:spacing w:before="0"/>
        <w:rPr>
          <w:rFonts w:ascii="Times New Roman" w:hAnsi="Times New Roman"/>
          <w:b w:val="0"/>
        </w:rPr>
      </w:pPr>
      <w:r>
        <w:rPr>
          <w:rFonts w:ascii="Times New Roman" w:hAnsi="Times New Roman"/>
          <w:b w:val="0"/>
        </w:rPr>
        <w:t xml:space="preserve">Составьте индивидуальный план профилактики кариеса ребенку в возрасте 8 лет с индексами кп+КПУ=6, ИГ=2,9. Подберите средства гигиены соответственно возрасту. </w:t>
      </w:r>
    </w:p>
    <w:p w:rsidR="007926BE" w:rsidRDefault="007926BE">
      <w:pPr>
        <w:pStyle w:val="aa"/>
        <w:spacing w:before="0"/>
        <w:rPr>
          <w:rFonts w:ascii="Times New Roman" w:hAnsi="Times New Roman"/>
        </w:rPr>
      </w:pPr>
    </w:p>
    <w:p w:rsidR="007926BE" w:rsidRDefault="0006642E">
      <w:pPr>
        <w:pStyle w:val="a4"/>
        <w:rPr>
          <w:rFonts w:ascii="Times New Roman" w:hAnsi="Times New Roman"/>
          <w:b w:val="0"/>
        </w:rPr>
      </w:pPr>
      <w:r>
        <w:rPr>
          <w:rFonts w:ascii="Times New Roman" w:hAnsi="Times New Roman"/>
        </w:rPr>
        <w:t xml:space="preserve">Примеры заданий текущего контроля успеваемости по разделу 3: </w:t>
      </w:r>
      <w:r>
        <w:rPr>
          <w:rFonts w:ascii="Times New Roman" w:hAnsi="Times New Roman"/>
          <w:b w:val="0"/>
        </w:rPr>
        <w:t>Лечение кариеса зубов.</w:t>
      </w:r>
    </w:p>
    <w:p w:rsidR="007926BE" w:rsidRDefault="0006642E">
      <w:pPr>
        <w:pStyle w:val="1"/>
      </w:pPr>
      <w:r>
        <w:t xml:space="preserve"> Текущий контроль успеваемости по теме : Лечение кариеса зубов </w:t>
      </w:r>
    </w:p>
    <w:p w:rsidR="007926BE" w:rsidRDefault="0006642E">
      <w:pPr>
        <w:pStyle w:val="aa"/>
        <w:spacing w:before="0"/>
        <w:rPr>
          <w:rFonts w:ascii="Times New Roman" w:hAnsi="Times New Roman"/>
        </w:rPr>
      </w:pPr>
      <w:r>
        <w:rPr>
          <w:rFonts w:ascii="Times New Roman" w:hAnsi="Times New Roman"/>
          <w:b w:val="0"/>
        </w:rPr>
        <w:t>1. К острым травмирующим факторам относят:</w:t>
      </w:r>
    </w:p>
    <w:p w:rsidR="007926BE" w:rsidRDefault="0006642E">
      <w:pPr>
        <w:jc w:val="left"/>
      </w:pPr>
      <w:r>
        <w:t>1) длительное раздражение острыми краями зубов</w:t>
      </w:r>
    </w:p>
    <w:p w:rsidR="007926BE" w:rsidRDefault="0006642E">
      <w:pPr>
        <w:jc w:val="left"/>
      </w:pPr>
      <w:r>
        <w:t>2) балансирующий съемный протез .</w:t>
      </w:r>
    </w:p>
    <w:p w:rsidR="007926BE" w:rsidRDefault="0006642E">
      <w:pPr>
        <w:jc w:val="left"/>
      </w:pPr>
      <w:r>
        <w:t>3) нависающие края пломбы</w:t>
      </w:r>
    </w:p>
    <w:p w:rsidR="007926BE" w:rsidRDefault="0006642E">
      <w:pPr>
        <w:jc w:val="left"/>
      </w:pPr>
      <w:r>
        <w:t>4) случайное прикусывание</w:t>
      </w:r>
    </w:p>
    <w:p w:rsidR="007926BE" w:rsidRDefault="0006642E">
      <w:pPr>
        <w:tabs>
          <w:tab w:val="left" w:pos="585"/>
          <w:tab w:val="center" w:pos="4468"/>
        </w:tabs>
        <w:jc w:val="left"/>
        <w:rPr>
          <w:b/>
        </w:rPr>
      </w:pPr>
      <w:r>
        <w:t>5) действие микротоков</w:t>
      </w:r>
    </w:p>
    <w:p w:rsidR="007926BE" w:rsidRDefault="0006642E">
      <w:pPr>
        <w:pStyle w:val="1"/>
        <w:numPr>
          <w:ilvl w:val="0"/>
          <w:numId w:val="2"/>
        </w:numPr>
      </w:pPr>
      <w:r>
        <w:t xml:space="preserve"> К хроническим травмирующим факторам относят:</w:t>
      </w:r>
    </w:p>
    <w:p w:rsidR="007926BE" w:rsidRDefault="0006642E">
      <w:pPr>
        <w:jc w:val="left"/>
      </w:pPr>
      <w:r>
        <w:lastRenderedPageBreak/>
        <w:t>1)случайное прикусывание</w:t>
      </w:r>
    </w:p>
    <w:p w:rsidR="007926BE" w:rsidRDefault="0006642E">
      <w:pPr>
        <w:jc w:val="left"/>
      </w:pPr>
      <w:r>
        <w:t>2) длительное раздражение острыми краями зубов</w:t>
      </w:r>
    </w:p>
    <w:p w:rsidR="007926BE" w:rsidRDefault="0006642E">
      <w:pPr>
        <w:jc w:val="left"/>
      </w:pPr>
      <w:r>
        <w:t>3) ранение острым предметом</w:t>
      </w:r>
    </w:p>
    <w:p w:rsidR="007926BE" w:rsidRDefault="0006642E">
      <w:pPr>
        <w:jc w:val="left"/>
      </w:pPr>
      <w:r>
        <w:t>4) воздействие кислоты</w:t>
      </w:r>
    </w:p>
    <w:p w:rsidR="007926BE" w:rsidRDefault="0006642E">
      <w:pPr>
        <w:jc w:val="left"/>
      </w:pPr>
      <w:r>
        <w:t>5) воздействие щелочи</w:t>
      </w:r>
    </w:p>
    <w:p w:rsidR="007926BE" w:rsidRDefault="0006642E">
      <w:pPr>
        <w:pStyle w:val="1"/>
        <w:numPr>
          <w:ilvl w:val="0"/>
          <w:numId w:val="2"/>
        </w:numPr>
      </w:pPr>
      <w:r>
        <w:t>. Дополнительные методы обследования при травматической язве:</w:t>
      </w:r>
    </w:p>
    <w:p w:rsidR="007926BE" w:rsidRDefault="0006642E">
      <w:pPr>
        <w:jc w:val="left"/>
      </w:pPr>
      <w:r>
        <w:t>1) проба Кулаженко</w:t>
      </w:r>
    </w:p>
    <w:p w:rsidR="007926BE" w:rsidRDefault="0006642E">
      <w:pPr>
        <w:jc w:val="left"/>
      </w:pPr>
      <w:r>
        <w:t>2) аллергологический</w:t>
      </w:r>
    </w:p>
    <w:p w:rsidR="007926BE" w:rsidRDefault="0006642E">
      <w:pPr>
        <w:jc w:val="left"/>
      </w:pPr>
      <w:r>
        <w:t>3) цитологический</w:t>
      </w:r>
    </w:p>
    <w:p w:rsidR="007926BE" w:rsidRDefault="0006642E">
      <w:pPr>
        <w:jc w:val="left"/>
      </w:pPr>
      <w:r>
        <w:t>4) проба Ясиновского</w:t>
      </w:r>
    </w:p>
    <w:p w:rsidR="007926BE" w:rsidRDefault="0006642E">
      <w:pPr>
        <w:tabs>
          <w:tab w:val="left" w:pos="585"/>
          <w:tab w:val="center" w:pos="4468"/>
        </w:tabs>
        <w:jc w:val="left"/>
      </w:pPr>
      <w:r>
        <w:t>5) соскоб на наличие грибов Candida</w:t>
      </w:r>
    </w:p>
    <w:p w:rsidR="007926BE" w:rsidRDefault="007926BE">
      <w:pPr>
        <w:pStyle w:val="aa"/>
        <w:spacing w:before="0"/>
        <w:rPr>
          <w:rFonts w:ascii="Times New Roman" w:hAnsi="Times New Roman"/>
          <w:b w:val="0"/>
        </w:rPr>
      </w:pPr>
    </w:p>
    <w:p w:rsidR="007926BE" w:rsidRDefault="0006642E">
      <w:pPr>
        <w:pStyle w:val="a4"/>
        <w:rPr>
          <w:rFonts w:ascii="Times New Roman" w:hAnsi="Times New Roman"/>
        </w:rPr>
      </w:pPr>
      <w:r>
        <w:rPr>
          <w:rFonts w:ascii="Times New Roman" w:hAnsi="Times New Roman"/>
        </w:rPr>
        <w:t>Примеры заданий текущего контроля успеваемости по разделу 4: Лечение осложненного кариеса.</w:t>
      </w:r>
    </w:p>
    <w:p w:rsidR="007926BE" w:rsidRDefault="0006642E">
      <w:pPr>
        <w:pStyle w:val="aa"/>
        <w:rPr>
          <w:rFonts w:ascii="Times New Roman" w:hAnsi="Times New Roman"/>
        </w:rPr>
      </w:pPr>
      <w:r>
        <w:rPr>
          <w:rFonts w:ascii="Times New Roman" w:hAnsi="Times New Roman"/>
        </w:rPr>
        <w:t>Текущий контроль успеваемости по теме: Лечение осложненного кариеса.</w:t>
      </w:r>
    </w:p>
    <w:p w:rsidR="007926BE" w:rsidRDefault="0006642E">
      <w:pPr>
        <w:pStyle w:val="1"/>
        <w:numPr>
          <w:ilvl w:val="0"/>
          <w:numId w:val="3"/>
        </w:numPr>
      </w:pPr>
      <w:r>
        <w:t>Эндодонтические инструменты для прохождения корневого канала:</w:t>
      </w:r>
    </w:p>
    <w:p w:rsidR="007926BE" w:rsidRDefault="0006642E">
      <w:pPr>
        <w:jc w:val="left"/>
      </w:pPr>
      <w:r>
        <w:t>а) ример и К-файл</w:t>
      </w:r>
    </w:p>
    <w:p w:rsidR="007926BE" w:rsidRDefault="0006642E">
      <w:pPr>
        <w:jc w:val="left"/>
      </w:pPr>
      <w:r>
        <w:t>б) Н-файл (бурав Хедстрема)</w:t>
      </w:r>
    </w:p>
    <w:p w:rsidR="007926BE" w:rsidRDefault="0006642E">
      <w:pPr>
        <w:jc w:val="left"/>
      </w:pPr>
      <w:r>
        <w:t>в) каналонаполнитель</w:t>
      </w:r>
    </w:p>
    <w:p w:rsidR="007926BE" w:rsidRDefault="0006642E">
      <w:pPr>
        <w:jc w:val="left"/>
      </w:pPr>
      <w:r>
        <w:t>г) спредер</w:t>
      </w:r>
    </w:p>
    <w:p w:rsidR="007926BE" w:rsidRDefault="0006642E">
      <w:pPr>
        <w:jc w:val="left"/>
      </w:pPr>
      <w:r>
        <w:t>д) пульпэкстрактор</w:t>
      </w:r>
    </w:p>
    <w:p w:rsidR="007926BE" w:rsidRDefault="0006642E">
      <w:pPr>
        <w:pStyle w:val="1"/>
        <w:numPr>
          <w:ilvl w:val="0"/>
          <w:numId w:val="2"/>
        </w:numPr>
      </w:pPr>
      <w:r>
        <w:t xml:space="preserve"> Эндодонтические инструменты для расширения корневого канала:</w:t>
      </w:r>
    </w:p>
    <w:p w:rsidR="007926BE" w:rsidRDefault="0006642E">
      <w:pPr>
        <w:jc w:val="left"/>
      </w:pPr>
      <w:r>
        <w:t>а) )ример (дрильбор)</w:t>
      </w:r>
    </w:p>
    <w:p w:rsidR="007926BE" w:rsidRDefault="0006642E">
      <w:pPr>
        <w:jc w:val="left"/>
      </w:pPr>
      <w:r>
        <w:t xml:space="preserve">б) К-файл и Н-файл </w:t>
      </w:r>
    </w:p>
    <w:p w:rsidR="007926BE" w:rsidRDefault="0006642E">
      <w:pPr>
        <w:jc w:val="left"/>
      </w:pPr>
      <w:r>
        <w:t>в) каналонаполнитель</w:t>
      </w:r>
    </w:p>
    <w:p w:rsidR="007926BE" w:rsidRDefault="0006642E">
      <w:pPr>
        <w:jc w:val="left"/>
      </w:pPr>
      <w:r>
        <w:t>г) спредер</w:t>
      </w:r>
    </w:p>
    <w:p w:rsidR="007926BE" w:rsidRDefault="0006642E">
      <w:pPr>
        <w:jc w:val="left"/>
      </w:pPr>
      <w:r>
        <w:t>д) пульпэкстрактор</w:t>
      </w:r>
    </w:p>
    <w:p w:rsidR="007926BE" w:rsidRDefault="0006642E">
      <w:pPr>
        <w:pStyle w:val="1"/>
        <w:numPr>
          <w:ilvl w:val="0"/>
          <w:numId w:val="2"/>
        </w:numPr>
      </w:pPr>
      <w:r>
        <w:t xml:space="preserve"> Первым этапом эндодонтической техники «Stepback» (шаг назад) является:</w:t>
      </w:r>
    </w:p>
    <w:p w:rsidR="007926BE" w:rsidRDefault="0006642E">
      <w:pPr>
        <w:jc w:val="left"/>
      </w:pPr>
      <w:r>
        <w:t>а) введение в корневой канал К-файла №35 на глубину 16 мм</w:t>
      </w:r>
    </w:p>
    <w:p w:rsidR="007926BE" w:rsidRDefault="0006642E">
      <w:pPr>
        <w:jc w:val="left"/>
      </w:pPr>
      <w:r>
        <w:t>б) определение временной рабочей длины</w:t>
      </w:r>
    </w:p>
    <w:p w:rsidR="007926BE" w:rsidRDefault="0006642E">
      <w:pPr>
        <w:jc w:val="left"/>
      </w:pPr>
      <w:r>
        <w:t>в) прохождение корневого канала инструментом небольшого размера и определение рабочей длины</w:t>
      </w:r>
    </w:p>
    <w:p w:rsidR="007926BE" w:rsidRDefault="0006642E">
      <w:pPr>
        <w:jc w:val="left"/>
      </w:pPr>
      <w:r>
        <w:t>г) инструментальная обработка верхушечной трети корневого канала</w:t>
      </w:r>
    </w:p>
    <w:p w:rsidR="007926BE" w:rsidRDefault="0006642E">
      <w:pPr>
        <w:jc w:val="left"/>
      </w:pPr>
      <w:r>
        <w:t>д) введение в корневой канал пульпэкстрактора</w:t>
      </w:r>
    </w:p>
    <w:p w:rsidR="007926BE" w:rsidRDefault="0006642E">
      <w:pPr>
        <w:pStyle w:val="a4"/>
        <w:rPr>
          <w:rFonts w:ascii="Times New Roman" w:hAnsi="Times New Roman"/>
        </w:rPr>
      </w:pPr>
      <w:r>
        <w:rPr>
          <w:rFonts w:ascii="Times New Roman" w:hAnsi="Times New Roman"/>
        </w:rPr>
        <w:t>Примеры заданий текущего контроля успеваемости по разделу 5: Лечение заболеваний пародонта</w:t>
      </w:r>
    </w:p>
    <w:p w:rsidR="007926BE" w:rsidRDefault="0006642E">
      <w:pPr>
        <w:pStyle w:val="aa"/>
        <w:rPr>
          <w:rFonts w:ascii="Times New Roman" w:hAnsi="Times New Roman"/>
        </w:rPr>
      </w:pPr>
      <w:r>
        <w:rPr>
          <w:rFonts w:ascii="Times New Roman" w:hAnsi="Times New Roman"/>
        </w:rPr>
        <w:t xml:space="preserve"> Текущий контроль успеваемости по теме: Лечение заболеваний пародонта</w:t>
      </w:r>
    </w:p>
    <w:p w:rsidR="007926BE" w:rsidRDefault="0006642E">
      <w:pPr>
        <w:pStyle w:val="aa"/>
        <w:rPr>
          <w:rFonts w:ascii="Times New Roman" w:hAnsi="Times New Roman"/>
        </w:rPr>
      </w:pPr>
      <w:r>
        <w:rPr>
          <w:rFonts w:ascii="Times New Roman" w:hAnsi="Times New Roman"/>
        </w:rPr>
        <w:t>Ситуационная задача 1.</w:t>
      </w:r>
    </w:p>
    <w:p w:rsidR="007926BE" w:rsidRDefault="0006642E">
      <w:pPr>
        <w:jc w:val="left"/>
      </w:pPr>
      <w:r>
        <w:t xml:space="preserve">Пациент 52 лет обратился в клинику с жалобами на жжение, покалывание и чувство ошпаренности в языке и губах. Временами появляется сухость в полости рта. Ощущения </w:t>
      </w:r>
      <w:r>
        <w:lastRenderedPageBreak/>
        <w:t>усиливаются к концу дня. Во время еды все ощущения исчезают. Впервые жжение в языке и губах появилось около года назад, после возвращения с курорта. Там он имел контакт (целовался) с малознакомой женщиной. В последнее время ухудшился сон, аппетит, уменьшился вес. Пациент постоянно рассматривает свой язык в зеркале, которое носит с собой в кармане. В беседе с врачом пациент тревожен, мнителен, фиксирован на своих ощущениях. Сифилофобия.</w:t>
      </w:r>
    </w:p>
    <w:p w:rsidR="007926BE" w:rsidRDefault="0006642E">
      <w:pPr>
        <w:jc w:val="left"/>
      </w:pPr>
      <w:r>
        <w:t>При внешнем осмотре: тревожно-напряженное выражение лица, высота нижнего отдела лица снижена. Регионарные лимфоузлы не пальпируются, красная кайма губ без патологии. Слизистая оболочка преддверия полости рта бледная, увлажнена недостаточно, сосочки языка умеренно атрофированы. Имеются отпечатки зубов на боковых поверхностях языка. Кариозные полости в зубах 25 27 46. Мостовидные конструкции из разнородных металлов. Патологическая стертость твердых тканей зубов. Множественные острые края, гигиена полости рта неудовлетворительная. Явления генерализованного катарального гингивита.</w:t>
      </w:r>
    </w:p>
    <w:p w:rsidR="007926BE" w:rsidRDefault="0006642E">
      <w:pPr>
        <w:jc w:val="left"/>
      </w:pPr>
      <w:r>
        <w:t>Общие заболевания: гипертоническая болезнь, желудочно-кишечная патология.</w:t>
      </w:r>
    </w:p>
    <w:p w:rsidR="007926BE" w:rsidRDefault="0006642E">
      <w:pPr>
        <w:jc w:val="left"/>
      </w:pPr>
      <w:r>
        <w:t>Обследован в кожно-венерологическом диспансере. Все реакции на венерические заболевания отрицательные. В поликлинике по месту жительства проводилось лечение: настойка валерианы внутрь, ротовые ванночки с новокаином. Лечебный эффект не наступил.</w:t>
      </w:r>
    </w:p>
    <w:p w:rsidR="007926BE" w:rsidRDefault="0006642E">
      <w:pPr>
        <w:jc w:val="left"/>
      </w:pPr>
      <w:r>
        <w:t>Поставьте диагноз. Укажите возможные осложнения. Составьте план лечения.</w:t>
      </w:r>
    </w:p>
    <w:p w:rsidR="007926BE" w:rsidRDefault="007926BE">
      <w:pPr>
        <w:pStyle w:val="aa"/>
        <w:spacing w:before="0"/>
        <w:rPr>
          <w:rFonts w:ascii="Times New Roman" w:hAnsi="Times New Roman"/>
        </w:rPr>
      </w:pPr>
    </w:p>
    <w:p w:rsidR="007926BE" w:rsidRDefault="0006642E">
      <w:pPr>
        <w:pStyle w:val="a4"/>
        <w:rPr>
          <w:rFonts w:ascii="Times New Roman" w:hAnsi="Times New Roman"/>
        </w:rPr>
      </w:pPr>
      <w:r>
        <w:rPr>
          <w:rFonts w:ascii="Times New Roman" w:hAnsi="Times New Roman"/>
        </w:rPr>
        <w:t>Примеры заданий текущего контроля успеваемости по разделу 6: Программы профилактики стоматологических заболеваний</w:t>
      </w:r>
    </w:p>
    <w:p w:rsidR="007926BE" w:rsidRDefault="0006642E">
      <w:pPr>
        <w:pStyle w:val="aa"/>
        <w:rPr>
          <w:rFonts w:ascii="Times New Roman" w:hAnsi="Times New Roman"/>
        </w:rPr>
      </w:pPr>
      <w:r>
        <w:rPr>
          <w:rFonts w:ascii="Times New Roman" w:hAnsi="Times New Roman"/>
        </w:rPr>
        <w:t xml:space="preserve"> Текущий контроль успеваемости по теме: Программы профилактики стоматологических заболеваний</w:t>
      </w:r>
    </w:p>
    <w:p w:rsidR="007926BE" w:rsidRDefault="0006642E">
      <w:pPr>
        <w:pStyle w:val="aa"/>
        <w:rPr>
          <w:rFonts w:ascii="Times New Roman" w:hAnsi="Times New Roman"/>
        </w:rPr>
      </w:pPr>
      <w:r>
        <w:rPr>
          <w:rFonts w:ascii="Times New Roman" w:hAnsi="Times New Roman"/>
        </w:rPr>
        <w:t>Ситуационная задача 1.</w:t>
      </w:r>
    </w:p>
    <w:p w:rsidR="007926BE" w:rsidRDefault="0006642E">
      <w:pPr>
        <w:pStyle w:val="aa"/>
        <w:spacing w:before="0"/>
        <w:rPr>
          <w:rFonts w:ascii="Times New Roman" w:hAnsi="Times New Roman"/>
          <w:b w:val="0"/>
        </w:rPr>
      </w:pPr>
      <w:r>
        <w:rPr>
          <w:rFonts w:ascii="Times New Roman" w:hAnsi="Times New Roman"/>
          <w:b w:val="0"/>
        </w:rPr>
        <w:t xml:space="preserve">Составьте индивидуальный план профилактики кариеса ребенку в возрасте 8 лет с индексами кп+КПУ=6, ИГ=2,9. Подберите средства гигиены соответственно возрасту. </w:t>
      </w:r>
    </w:p>
    <w:p w:rsidR="007926BE" w:rsidRDefault="007926BE">
      <w:pPr>
        <w:jc w:val="left"/>
      </w:pPr>
    </w:p>
    <w:p w:rsidR="007926BE" w:rsidRDefault="0006642E">
      <w:pPr>
        <w:pStyle w:val="a4"/>
        <w:rPr>
          <w:rFonts w:ascii="Times New Roman" w:hAnsi="Times New Roman"/>
        </w:rPr>
      </w:pPr>
      <w:r>
        <w:rPr>
          <w:rFonts w:ascii="Times New Roman" w:hAnsi="Times New Roman"/>
        </w:rPr>
        <w:t>2 ВОПРОСЫ ДЛЯ ПРОМЕЖУТОЧНОЙ АТТЕСТАЦИИ И ПРОВЕРЯЕМЫЕ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6161"/>
        <w:gridCol w:w="3366"/>
      </w:tblGrid>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Вопросы для промежуточной аттестации студента</w:t>
            </w:r>
          </w:p>
          <w:p w:rsidR="007926BE" w:rsidRDefault="007926BE">
            <w:pPr>
              <w:jc w:val="left"/>
              <w:rPr>
                <w:b/>
              </w:rPr>
            </w:pP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rPr>
                <w:b/>
              </w:rPr>
            </w:pPr>
            <w:r>
              <w:rPr>
                <w:b/>
              </w:rPr>
              <w:t>Проверяемые компетенции</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tabs>
                <w:tab w:val="left" w:pos="1590"/>
              </w:tabs>
              <w:jc w:val="left"/>
            </w:pPr>
            <w:r>
              <w:t>Определение функции глотания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функции речи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функции дыхания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Оценка уздечек, тяжей, глубины преддверия полости рта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lastRenderedPageBreak/>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5</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степени активности кариеса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6</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Прогнозирование развития кариеса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7</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Оценка кариесрезистентности эмали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8</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Выявление кариесогенных факторов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9</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индекса гигиены полости рта по Кузьминой</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10</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индекса гигиены полости рта по Грин-Вермильону</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индекса гигиены полости рта по Федорову - Володкиной</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12</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Определение индекса гигиены полости рта РНР</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13</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Методика проведения профессиональной гигиены полости рта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14</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Обучение гигиене полости рта детей</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15</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Проведение метода серебрения для лечения кариеса молочных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16</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Методики применения реминерализирующих средств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17</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Выбор адекватных средств гигиены полости рта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18</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Атравматический метод лечения кариеса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19</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Герметизация фиссур: показания, методика, материалы</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lastRenderedPageBreak/>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20</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Метод глубокого фторирования для профилактики и лечения кариеса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Отбеливание зубов, показания, противопоказания и методики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22</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Проведение пробы Шиллера – Писарева, определение индекса РМА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23</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Механизм действия девитализирующих средств, методики применения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24</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Механизм действия резорцин-формалиновой пасты, методика применения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25</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Особенности лечения пульпита молочного зуба с несформированными корнями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26</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Особенности лечения пульпита в молочных зубах, в которых идет физиологическая резорбция корней</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27</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Показания к консервативному лечению периодонтита у детей</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28</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Материалы, применяемые для пломбирования каналов в молочных зубах, методика эндодонтического лечения молочных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29</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Пломбировочные материалы, применяемые в детской стоматологии. Методики применения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30</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Острый герпетический стоматит, неотложная помощь</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Выписать рецепты препаратов для обезболивания слизистой оболочки полости рта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32</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Выписать рецепты противогрибковых препаратов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33</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Выписать рецепты противовирусных препаратов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34</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Обезболивание на детском хирургическом приеме</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lastRenderedPageBreak/>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35</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Методика удаления молочных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36</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Первая помощь при травме, первичная хирургическая обработка раны челюстно-лицевой области у ребенка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37</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Оказание неотложной помощи ребенку при обмороке, шоке, аллергической реакции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38</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Наложение различных видов повязок</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39</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Снятие слепков челюстей различными материалами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40</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Проведение коррекции ортодонтического аппарата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Припасовка и наложение съемного ортодонтического аппарата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42</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Проведение временного шинирования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43</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Жевательная резинка как дополнительное средство гигиены и профилактики стоматологических заболеваний. Методика применения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44</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Депофорез гидроокиси меди – кальция, методики применения</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45</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Методика проведения стандартного метода чистки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46</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Методика проведения контролируемой чистки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47</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Тактика врача при травме зубов в детском возрасте</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48</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Напишите, используя международное обозначение, зубную формулу у 9 летнего ребенка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49</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Характеристика декомпенсированного течения кариеса, составление плана реабилитации ребенка с III степенью </w:t>
            </w:r>
            <w:r>
              <w:lastRenderedPageBreak/>
              <w:t>активности кариеса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 xml:space="preserve">УК-1,2,5,9  ОПК-1,4,5,6,8,9,11,12,13    </w:t>
            </w:r>
          </w:p>
          <w:p w:rsidR="007926BE" w:rsidRDefault="0006642E">
            <w:pPr>
              <w:jc w:val="left"/>
            </w:pPr>
            <w:r>
              <w:lastRenderedPageBreak/>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50</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Осложнения во время и после удаления зубов, их профилактика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Определение функции глотания. </w:t>
            </w:r>
          </w:p>
          <w:p w:rsidR="007926BE" w:rsidRDefault="0006642E">
            <w:pPr>
              <w:jc w:val="left"/>
            </w:pPr>
            <w:r>
              <w:t xml:space="preserve">Определение функции речи. </w:t>
            </w:r>
          </w:p>
          <w:p w:rsidR="007926BE" w:rsidRDefault="0006642E">
            <w:pPr>
              <w:jc w:val="left"/>
            </w:pPr>
            <w:r>
              <w:t xml:space="preserve">Определение функции дыхания. </w:t>
            </w:r>
          </w:p>
          <w:p w:rsidR="007926BE" w:rsidRDefault="0006642E">
            <w:pPr>
              <w:jc w:val="left"/>
            </w:pPr>
            <w:r>
              <w:t xml:space="preserve">Оценка уздечек, тяжей, глубины преддверия полости рта. </w:t>
            </w:r>
          </w:p>
          <w:p w:rsidR="007926BE" w:rsidRDefault="0006642E">
            <w:pPr>
              <w:jc w:val="left"/>
            </w:pPr>
            <w:r>
              <w:t>Определение степени активности кариеса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52</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Прогнозирование развития кариеса. </w:t>
            </w:r>
          </w:p>
          <w:p w:rsidR="007926BE" w:rsidRDefault="0006642E">
            <w:pPr>
              <w:jc w:val="left"/>
            </w:pPr>
            <w:r>
              <w:t xml:space="preserve">Оценка кариесрезистентности эмали. </w:t>
            </w:r>
          </w:p>
          <w:p w:rsidR="007926BE" w:rsidRDefault="0006642E">
            <w:pPr>
              <w:jc w:val="left"/>
            </w:pPr>
            <w:r>
              <w:t>Выявление кариесогенных факторов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53</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Определение индекса гигиены полости рта по Кузьминой. </w:t>
            </w:r>
          </w:p>
          <w:p w:rsidR="007926BE" w:rsidRDefault="0006642E">
            <w:pPr>
              <w:jc w:val="left"/>
            </w:pPr>
            <w:r>
              <w:t xml:space="preserve">Определение индекса гигиены полости рта по Грин-Вермильону. </w:t>
            </w:r>
          </w:p>
          <w:p w:rsidR="007926BE" w:rsidRDefault="0006642E">
            <w:pPr>
              <w:jc w:val="left"/>
            </w:pPr>
            <w:r>
              <w:t xml:space="preserve">Определение индекса гигиены полости рта по Федорову - Володкиной. </w:t>
            </w:r>
          </w:p>
          <w:p w:rsidR="007926BE" w:rsidRDefault="0006642E">
            <w:pPr>
              <w:jc w:val="left"/>
            </w:pPr>
            <w:r>
              <w:t>Определение индекса гигиены полости рта РНР</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54</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Методика проведения профессиональной гигиены полости рта. </w:t>
            </w:r>
          </w:p>
          <w:p w:rsidR="007926BE" w:rsidRDefault="0006642E">
            <w:pPr>
              <w:jc w:val="left"/>
            </w:pPr>
            <w:r>
              <w:t xml:space="preserve">Обучение гигиене полости рта детей. </w:t>
            </w:r>
          </w:p>
          <w:p w:rsidR="007926BE" w:rsidRDefault="0006642E">
            <w:pPr>
              <w:jc w:val="left"/>
            </w:pPr>
            <w:r>
              <w:t xml:space="preserve">Проведение метода серебрения для лечения кариеса молочных зубов. </w:t>
            </w:r>
          </w:p>
          <w:p w:rsidR="007926BE" w:rsidRDefault="0006642E">
            <w:pPr>
              <w:jc w:val="left"/>
            </w:pPr>
            <w:r>
              <w:t xml:space="preserve">Методики применения реминерализирующих средств. </w:t>
            </w:r>
          </w:p>
          <w:p w:rsidR="007926BE" w:rsidRDefault="0006642E">
            <w:pPr>
              <w:jc w:val="left"/>
            </w:pPr>
            <w:r>
              <w:t>Выбор адекватных средств гигиены полости рта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55</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Атравматический метод лечения кариеса. </w:t>
            </w:r>
          </w:p>
          <w:p w:rsidR="007926BE" w:rsidRDefault="0006642E">
            <w:pPr>
              <w:jc w:val="left"/>
            </w:pPr>
            <w:r>
              <w:t xml:space="preserve">Герметизация фиссур: показания, методика, материалы. </w:t>
            </w:r>
          </w:p>
          <w:p w:rsidR="007926BE" w:rsidRDefault="0006642E">
            <w:pPr>
              <w:jc w:val="left"/>
            </w:pPr>
            <w:r>
              <w:t xml:space="preserve">Метод глубокого фторирования для профилактики и лечения кариеса. </w:t>
            </w:r>
          </w:p>
          <w:p w:rsidR="007926BE" w:rsidRDefault="0006642E">
            <w:pPr>
              <w:jc w:val="left"/>
            </w:pPr>
            <w:r>
              <w:t>Отбеливание зубов, показания, противопоказания и методики</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56</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Проведение пробы Шиллера – Писарева, определение индекса РМА. </w:t>
            </w:r>
          </w:p>
          <w:p w:rsidR="007926BE" w:rsidRDefault="0006642E">
            <w:pPr>
              <w:jc w:val="left"/>
            </w:pPr>
            <w:r>
              <w:t xml:space="preserve">Механизм действия девитализирующих средств, методики применения. </w:t>
            </w:r>
          </w:p>
          <w:p w:rsidR="007926BE" w:rsidRDefault="0006642E">
            <w:pPr>
              <w:jc w:val="left"/>
            </w:pPr>
            <w:r>
              <w:t xml:space="preserve">Механизм действия резорцин-формалиновой пасты, методика применения. </w:t>
            </w:r>
          </w:p>
          <w:p w:rsidR="007926BE" w:rsidRDefault="0006642E">
            <w:pPr>
              <w:jc w:val="left"/>
            </w:pPr>
            <w:r>
              <w:t>Особенности лечения пульпита молочного зуба с несформированными корнями. Особенности лечения пульпита в молочных зубах, в которых идет физиологическая резорбция корней</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57</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Показания к консервативному лечению периодонтита у детей. </w:t>
            </w:r>
          </w:p>
          <w:p w:rsidR="007926BE" w:rsidRDefault="0006642E">
            <w:pPr>
              <w:jc w:val="left"/>
            </w:pPr>
            <w:r>
              <w:t xml:space="preserve">Материалы, применяемые для пломбирования каналов в молочных зубах, методика эндодонтического лечения </w:t>
            </w:r>
            <w:r>
              <w:lastRenderedPageBreak/>
              <w:t>молочных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lastRenderedPageBreak/>
              <w:t>58</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Пломбировочные материалы, применяемые в детской стоматологии. Методики применения. </w:t>
            </w:r>
          </w:p>
          <w:p w:rsidR="007926BE" w:rsidRDefault="0006642E">
            <w:pPr>
              <w:jc w:val="left"/>
            </w:pPr>
            <w:r>
              <w:t xml:space="preserve">Острый герпетический стоматит, неотложная помощь. </w:t>
            </w:r>
          </w:p>
          <w:p w:rsidR="007926BE" w:rsidRDefault="0006642E">
            <w:pPr>
              <w:jc w:val="left"/>
            </w:pPr>
            <w:r>
              <w:t xml:space="preserve">Выписать рецепты препаратов для обезболивания слизистой оболочки полости рта. </w:t>
            </w:r>
          </w:p>
          <w:p w:rsidR="007926BE" w:rsidRDefault="0006642E">
            <w:pPr>
              <w:jc w:val="left"/>
            </w:pPr>
            <w:r>
              <w:t xml:space="preserve">Выписать рецепты противогрибковых препаратов. </w:t>
            </w:r>
          </w:p>
          <w:p w:rsidR="007926BE" w:rsidRDefault="0006642E">
            <w:pPr>
              <w:jc w:val="left"/>
            </w:pPr>
            <w:r>
              <w:t>Выписать рецепты противовирусных препаратов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59</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Обезболивание на детском хирургическом приеме. </w:t>
            </w:r>
          </w:p>
          <w:p w:rsidR="007926BE" w:rsidRDefault="0006642E">
            <w:pPr>
              <w:jc w:val="left"/>
            </w:pPr>
            <w:r>
              <w:t xml:space="preserve">Методика удаления молочных зубов. </w:t>
            </w:r>
          </w:p>
          <w:p w:rsidR="007926BE" w:rsidRDefault="0006642E">
            <w:pPr>
              <w:jc w:val="left"/>
            </w:pPr>
            <w:r>
              <w:t xml:space="preserve">Первая помощь при травме, первичная хирургическая обработка раны челюстно-лицевой области у ребенка. </w:t>
            </w:r>
          </w:p>
          <w:p w:rsidR="007926BE" w:rsidRDefault="0006642E">
            <w:pPr>
              <w:jc w:val="left"/>
            </w:pPr>
            <w:r>
              <w:t xml:space="preserve">Оказание неотложной помощи ребенку при обмороке, шоке, аллергической реакции. </w:t>
            </w:r>
          </w:p>
          <w:p w:rsidR="007926BE" w:rsidRDefault="0006642E">
            <w:pPr>
              <w:jc w:val="left"/>
            </w:pPr>
            <w:r>
              <w:t xml:space="preserve">Наложение различных видов повязок. </w:t>
            </w:r>
          </w:p>
          <w:p w:rsidR="007926BE" w:rsidRDefault="0006642E">
            <w:pPr>
              <w:jc w:val="left"/>
            </w:pPr>
            <w:r>
              <w:t xml:space="preserve">Снятие слепков челюстей различными материалами. </w:t>
            </w:r>
          </w:p>
          <w:p w:rsidR="007926BE" w:rsidRDefault="0006642E">
            <w:pPr>
              <w:jc w:val="left"/>
            </w:pPr>
            <w:r>
              <w:t>Проведение коррекции ортодонтического аппарата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60</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Припасовка и наложение съемного ортодонтического аппарата. </w:t>
            </w:r>
          </w:p>
          <w:p w:rsidR="007926BE" w:rsidRDefault="0006642E">
            <w:pPr>
              <w:jc w:val="left"/>
            </w:pPr>
            <w:r>
              <w:t xml:space="preserve">Проведение временного шинирования. </w:t>
            </w:r>
          </w:p>
          <w:p w:rsidR="007926BE" w:rsidRDefault="0006642E">
            <w:pPr>
              <w:jc w:val="left"/>
            </w:pPr>
            <w:r>
              <w:t xml:space="preserve">Жевательная резинка как дополнительное средство гигиены и профилактики стоматологических заболеваний. Методика применения. </w:t>
            </w:r>
          </w:p>
          <w:p w:rsidR="007926BE" w:rsidRDefault="0006642E">
            <w:pPr>
              <w:jc w:val="left"/>
            </w:pPr>
            <w:r>
              <w:t xml:space="preserve">Депофорез гидроокиси меди – кальция, методики применения. </w:t>
            </w:r>
          </w:p>
          <w:p w:rsidR="007926BE" w:rsidRDefault="0006642E">
            <w:pPr>
              <w:jc w:val="left"/>
            </w:pPr>
            <w:r>
              <w:t>Методика проведения стандартного метода чистки зубов</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r w:rsidR="007926BE">
        <w:tc>
          <w:tcPr>
            <w:tcW w:w="64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61</w:t>
            </w:r>
          </w:p>
        </w:tc>
        <w:tc>
          <w:tcPr>
            <w:tcW w:w="6161"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Методика проведения контролируемой чистки зубов. </w:t>
            </w:r>
          </w:p>
          <w:p w:rsidR="007926BE" w:rsidRDefault="0006642E">
            <w:pPr>
              <w:jc w:val="left"/>
            </w:pPr>
            <w:r>
              <w:t xml:space="preserve">Тактика врача при травме зубов в детском возрасте. </w:t>
            </w:r>
          </w:p>
          <w:p w:rsidR="007926BE" w:rsidRDefault="0006642E">
            <w:pPr>
              <w:jc w:val="left"/>
            </w:pPr>
            <w:r>
              <w:t xml:space="preserve">Напишите, используя международное обозначение, зубную формулу у 9 летнего ребенка. Характеристика декомпенсированного течения кариеса, составление плана реабилитации ребенка с III степенью активности кариеса. </w:t>
            </w:r>
          </w:p>
          <w:p w:rsidR="007926BE" w:rsidRDefault="0006642E">
            <w:pPr>
              <w:jc w:val="left"/>
            </w:pPr>
            <w:r>
              <w:t>Осложнения во время и после удаления зубов, их профилактика</w:t>
            </w:r>
          </w:p>
        </w:tc>
        <w:tc>
          <w:tcPr>
            <w:tcW w:w="3366" w:type="dxa"/>
            <w:tcBorders>
              <w:top w:val="single" w:sz="4" w:space="0" w:color="000000"/>
              <w:left w:val="single" w:sz="4" w:space="0" w:color="000000"/>
              <w:bottom w:val="single" w:sz="4" w:space="0" w:color="000000"/>
              <w:right w:val="single" w:sz="4" w:space="0" w:color="000000"/>
            </w:tcBorders>
          </w:tcPr>
          <w:p w:rsidR="007926BE" w:rsidRDefault="0006642E">
            <w:pPr>
              <w:jc w:val="left"/>
            </w:pPr>
            <w:r>
              <w:t xml:space="preserve">УК-1,2,5,9  ОПК-1,4,5,6,8,9,11,12,13    </w:t>
            </w:r>
          </w:p>
          <w:p w:rsidR="007926BE" w:rsidRDefault="0006642E">
            <w:pPr>
              <w:jc w:val="left"/>
            </w:pPr>
            <w:r>
              <w:t xml:space="preserve"> ПК-1,2,3,5,6,8,9</w:t>
            </w:r>
          </w:p>
        </w:tc>
      </w:tr>
    </w:tbl>
    <w:p w:rsidR="007926BE" w:rsidRDefault="007926BE">
      <w:pPr>
        <w:jc w:val="left"/>
        <w:rPr>
          <w:b/>
        </w:rPr>
      </w:pPr>
    </w:p>
    <w:p w:rsidR="007926BE" w:rsidRDefault="0006642E">
      <w:pPr>
        <w:jc w:val="left"/>
        <w:rPr>
          <w:b/>
        </w:rPr>
      </w:pPr>
      <w:r>
        <w:rPr>
          <w:b/>
        </w:rPr>
        <w:t xml:space="preserve"> 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промежуточной аттестации студентов.</w:t>
      </w:r>
    </w:p>
    <w:p w:rsidR="007926BE" w:rsidRDefault="007926BE">
      <w:pPr>
        <w:jc w:val="left"/>
        <w:rPr>
          <w:color w:val="FF0000"/>
        </w:rPr>
      </w:pPr>
    </w:p>
    <w:p w:rsidR="007926BE" w:rsidRDefault="0006642E">
      <w:pPr>
        <w:pStyle w:val="a4"/>
        <w:rPr>
          <w:rFonts w:ascii="Times New Roman" w:hAnsi="Times New Roman"/>
        </w:rPr>
      </w:pPr>
      <w:r>
        <w:rPr>
          <w:rFonts w:ascii="Times New Roman" w:hAnsi="Times New Roman"/>
        </w:rPr>
        <w:t xml:space="preserve">Зачет по ПРОИЗВОДСТВЕННОЙ КЛИНИЧЕСКОЙ практике «Помощник врача-стоматолога (детского)» </w:t>
      </w:r>
    </w:p>
    <w:p w:rsidR="007926BE" w:rsidRDefault="0006642E">
      <w:pPr>
        <w:pStyle w:val="a4"/>
        <w:rPr>
          <w:rFonts w:ascii="Times New Roman" w:hAnsi="Times New Roman"/>
        </w:rPr>
      </w:pPr>
      <w:r>
        <w:rPr>
          <w:rFonts w:ascii="Times New Roman" w:hAnsi="Times New Roman"/>
        </w:rPr>
        <w:t>Специальность «Стоматология»</w:t>
      </w:r>
    </w:p>
    <w:p w:rsidR="007926BE" w:rsidRDefault="0006642E">
      <w:pPr>
        <w:pStyle w:val="a4"/>
        <w:rPr>
          <w:rFonts w:ascii="Times New Roman" w:hAnsi="Times New Roman"/>
        </w:rPr>
      </w:pPr>
      <w:r>
        <w:rPr>
          <w:rFonts w:ascii="Times New Roman" w:hAnsi="Times New Roman"/>
        </w:rPr>
        <w:t>Билет № 0.</w:t>
      </w:r>
    </w:p>
    <w:p w:rsidR="007926BE" w:rsidRDefault="0006642E">
      <w:pPr>
        <w:jc w:val="left"/>
      </w:pPr>
      <w:r>
        <w:rPr>
          <w:b/>
          <w:u w:val="single"/>
        </w:rPr>
        <w:lastRenderedPageBreak/>
        <w:t>Задача № 1.</w:t>
      </w:r>
      <w:r>
        <w:t>При осмотре ребёнка 12 лет отмечена зубная формула:</w:t>
      </w:r>
    </w:p>
    <w:p w:rsidR="007926BE" w:rsidRDefault="0006642E">
      <w:pPr>
        <w:tabs>
          <w:tab w:val="left" w:pos="5712"/>
        </w:tabs>
        <w:jc w:val="left"/>
      </w:pPr>
      <w:r>
        <w:t>с пп с</w:t>
      </w:r>
    </w:p>
    <w:p w:rsidR="007926BE" w:rsidRDefault="0006642E">
      <w:pPr>
        <w:jc w:val="left"/>
      </w:pPr>
      <w:r>
        <w:rPr>
          <w:u w:val="single"/>
        </w:rPr>
        <w:t>6 5 4 3 2 1 |1 2 3 4 56</w:t>
      </w:r>
    </w:p>
    <w:p w:rsidR="007926BE" w:rsidRDefault="0006642E">
      <w:pPr>
        <w:jc w:val="left"/>
      </w:pPr>
      <w:r>
        <w:t>6 5 4 3 2 1 |1 2 3 4 56</w:t>
      </w:r>
    </w:p>
    <w:p w:rsidR="007926BE" w:rsidRDefault="0006642E">
      <w:pPr>
        <w:tabs>
          <w:tab w:val="left" w:pos="5712"/>
        </w:tabs>
        <w:jc w:val="left"/>
      </w:pPr>
      <w:r>
        <w:t>с пс п</w:t>
      </w:r>
    </w:p>
    <w:p w:rsidR="007926BE" w:rsidRDefault="0006642E">
      <w:pPr>
        <w:jc w:val="left"/>
      </w:pPr>
      <w:r>
        <w:t>Через год определялась следующая формула:</w:t>
      </w:r>
    </w:p>
    <w:p w:rsidR="007926BE" w:rsidRDefault="0006642E">
      <w:pPr>
        <w:tabs>
          <w:tab w:val="left" w:pos="4760"/>
          <w:tab w:val="left" w:pos="5445"/>
        </w:tabs>
        <w:jc w:val="left"/>
        <w:rPr>
          <w:u w:val="single"/>
        </w:rPr>
      </w:pPr>
      <w:r>
        <w:t>п п</w:t>
      </w:r>
      <w:r>
        <w:tab/>
        <w:t>с</w:t>
      </w:r>
      <w:r>
        <w:tab/>
        <w:t>с п п</w:t>
      </w:r>
    </w:p>
    <w:p w:rsidR="007926BE" w:rsidRDefault="0006642E">
      <w:pPr>
        <w:tabs>
          <w:tab w:val="left" w:pos="4760"/>
          <w:tab w:val="left" w:pos="5445"/>
        </w:tabs>
        <w:jc w:val="left"/>
      </w:pPr>
      <w:r>
        <w:rPr>
          <w:u w:val="single"/>
        </w:rPr>
        <w:t>7 6 5 4 3 2 1 |1 2 3 4 5 6</w:t>
      </w:r>
      <w:r>
        <w:rPr>
          <w:spacing w:val="-13"/>
          <w:u w:val="single"/>
        </w:rPr>
        <w:t>7</w:t>
      </w:r>
    </w:p>
    <w:p w:rsidR="007926BE" w:rsidRDefault="0006642E">
      <w:pPr>
        <w:jc w:val="left"/>
      </w:pPr>
      <w:r>
        <w:t>7 6 5 4 3 2 1 |1 2 3 4 5 67</w:t>
      </w:r>
    </w:p>
    <w:p w:rsidR="007926BE" w:rsidRDefault="0006642E">
      <w:pPr>
        <w:tabs>
          <w:tab w:val="left" w:pos="5669"/>
        </w:tabs>
        <w:jc w:val="left"/>
      </w:pPr>
      <w:r>
        <w:t>п п</w:t>
      </w:r>
      <w:r>
        <w:tab/>
        <w:t>пп</w:t>
      </w:r>
    </w:p>
    <w:p w:rsidR="007926BE" w:rsidRDefault="0006642E">
      <w:pPr>
        <w:jc w:val="left"/>
      </w:pPr>
      <w:r>
        <w:t xml:space="preserve"> 1.Определите интенсивность кариеса. 2.Определить активность кариозногопроцесса.</w:t>
      </w:r>
    </w:p>
    <w:p w:rsidR="007926BE" w:rsidRDefault="0006642E">
      <w:pPr>
        <w:jc w:val="left"/>
      </w:pPr>
      <w:r>
        <w:t>3.Определите прирост интенсивности кариеса зубов.</w:t>
      </w:r>
    </w:p>
    <w:p w:rsidR="007926BE" w:rsidRDefault="0006642E">
      <w:pPr>
        <w:tabs>
          <w:tab w:val="left" w:pos="2223"/>
        </w:tabs>
        <w:jc w:val="left"/>
      </w:pPr>
      <w:r>
        <w:rPr>
          <w:b/>
          <w:u w:val="single"/>
        </w:rPr>
        <w:t>Задача№2.</w:t>
      </w:r>
      <w:r>
        <w:rPr>
          <w:b/>
        </w:rPr>
        <w:tab/>
      </w:r>
      <w:r>
        <w:t>В школе обследовано 1500 детей. Среди них выявлено 1400 человек, имеющих кариозное поражениезубов.</w:t>
      </w:r>
    </w:p>
    <w:p w:rsidR="007926BE" w:rsidRDefault="0006642E">
      <w:pPr>
        <w:widowControl w:val="0"/>
        <w:numPr>
          <w:ilvl w:val="0"/>
          <w:numId w:val="4"/>
        </w:numPr>
        <w:tabs>
          <w:tab w:val="left" w:pos="683"/>
          <w:tab w:val="left" w:pos="1930"/>
          <w:tab w:val="left" w:pos="4748"/>
          <w:tab w:val="left" w:pos="6072"/>
          <w:tab w:val="left" w:pos="7139"/>
          <w:tab w:val="left" w:pos="7674"/>
          <w:tab w:val="left" w:pos="8934"/>
        </w:tabs>
        <w:ind w:left="0" w:firstLine="0"/>
        <w:jc w:val="left"/>
      </w:pPr>
      <w:r>
        <w:t>Какова</w:t>
      </w:r>
      <w:r>
        <w:tab/>
        <w:t>распространённость</w:t>
      </w:r>
      <w:r>
        <w:tab/>
        <w:t>кариеса</w:t>
      </w:r>
      <w:r>
        <w:tab/>
        <w:t>зубов</w:t>
      </w:r>
      <w:r>
        <w:tab/>
        <w:t>в</w:t>
      </w:r>
      <w:r>
        <w:tab/>
        <w:t>данной</w:t>
      </w:r>
      <w:r>
        <w:tab/>
      </w:r>
      <w:r>
        <w:rPr>
          <w:spacing w:val="-4"/>
        </w:rPr>
        <w:t xml:space="preserve">группе </w:t>
      </w:r>
      <w:r>
        <w:t>обследованных?</w:t>
      </w:r>
    </w:p>
    <w:p w:rsidR="007926BE" w:rsidRDefault="0006642E">
      <w:pPr>
        <w:widowControl w:val="0"/>
        <w:numPr>
          <w:ilvl w:val="0"/>
          <w:numId w:val="4"/>
        </w:numPr>
        <w:tabs>
          <w:tab w:val="left" w:pos="683"/>
        </w:tabs>
        <w:ind w:left="0" w:firstLine="0"/>
        <w:jc w:val="left"/>
      </w:pPr>
      <w:r>
        <w:t>Какой эпидемиологический показатель необходимо определить в этой школе?</w:t>
      </w:r>
    </w:p>
    <w:p w:rsidR="007926BE" w:rsidRDefault="0006642E">
      <w:pPr>
        <w:widowControl w:val="0"/>
        <w:numPr>
          <w:ilvl w:val="0"/>
          <w:numId w:val="4"/>
        </w:numPr>
        <w:tabs>
          <w:tab w:val="left" w:pos="683"/>
          <w:tab w:val="left" w:pos="2491"/>
        </w:tabs>
        <w:ind w:left="0" w:firstLine="0"/>
        <w:jc w:val="left"/>
      </w:pPr>
      <w:r>
        <w:t>Организация</w:t>
      </w:r>
      <w:r>
        <w:tab/>
        <w:t>программы профилактических и лечебных мероприятий в данной группеобследованных.</w:t>
      </w:r>
    </w:p>
    <w:p w:rsidR="007926BE" w:rsidRDefault="0006642E">
      <w:pPr>
        <w:tabs>
          <w:tab w:val="left" w:pos="6423"/>
        </w:tabs>
        <w:jc w:val="left"/>
      </w:pPr>
      <w:r>
        <w:rPr>
          <w:b/>
          <w:u w:val="single"/>
        </w:rPr>
        <w:t xml:space="preserve">Задача № 3. </w:t>
      </w:r>
      <w:r>
        <w:t>У ребёнка 4 лет имеются меловидные кариозные пятна на вестибулярной поверхности 51, 52, 53, 61,62,63</w:t>
      </w:r>
      <w:r>
        <w:tab/>
        <w:t>зубов.</w:t>
      </w:r>
    </w:p>
    <w:p w:rsidR="007926BE" w:rsidRDefault="0006642E">
      <w:pPr>
        <w:widowControl w:val="0"/>
        <w:numPr>
          <w:ilvl w:val="0"/>
          <w:numId w:val="5"/>
        </w:numPr>
        <w:tabs>
          <w:tab w:val="left" w:pos="683"/>
        </w:tabs>
        <w:ind w:left="0" w:firstLine="0"/>
        <w:jc w:val="left"/>
      </w:pPr>
      <w:r>
        <w:t>Укажите средства для местноголечения.</w:t>
      </w:r>
    </w:p>
    <w:p w:rsidR="007926BE" w:rsidRDefault="0006642E">
      <w:pPr>
        <w:widowControl w:val="0"/>
        <w:numPr>
          <w:ilvl w:val="0"/>
          <w:numId w:val="5"/>
        </w:numPr>
        <w:tabs>
          <w:tab w:val="left" w:pos="683"/>
        </w:tabs>
        <w:ind w:left="0" w:firstLine="0"/>
        <w:jc w:val="left"/>
      </w:pPr>
      <w:r>
        <w:t>Классификация кариесазубов.</w:t>
      </w:r>
    </w:p>
    <w:p w:rsidR="007926BE" w:rsidRDefault="0006642E">
      <w:pPr>
        <w:jc w:val="left"/>
        <w:rPr>
          <w:b/>
        </w:rPr>
      </w:pPr>
      <w:r>
        <w:rPr>
          <w:b/>
        </w:rPr>
        <w:br w:type="page"/>
      </w:r>
    </w:p>
    <w:p w:rsidR="007926BE" w:rsidRDefault="007926BE"/>
    <w:sectPr w:rsidR="007926BE" w:rsidSect="00B639AC">
      <w:headerReference w:type="default" r:id="rId7"/>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4E3" w:rsidRDefault="00D774E3">
      <w:r>
        <w:separator/>
      </w:r>
    </w:p>
  </w:endnote>
  <w:endnote w:type="continuationSeparator" w:id="1">
    <w:p w:rsidR="00D774E3" w:rsidRDefault="00D7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4E3" w:rsidRDefault="00D774E3">
      <w:r>
        <w:separator/>
      </w:r>
    </w:p>
  </w:footnote>
  <w:footnote w:type="continuationSeparator" w:id="1">
    <w:p w:rsidR="00D774E3" w:rsidRDefault="00D77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9"/>
      <w:gridCol w:w="7920"/>
    </w:tblGrid>
    <w:tr w:rsidR="007926BE">
      <w:trPr>
        <w:trHeight w:val="1767"/>
      </w:trPr>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BE" w:rsidRDefault="0006642E">
          <w:pPr>
            <w:tabs>
              <w:tab w:val="center" w:pos="4677"/>
              <w:tab w:val="right" w:pos="9355"/>
            </w:tabs>
            <w:spacing w:before="60"/>
            <w:rPr>
              <w:sz w:val="16"/>
            </w:rPr>
          </w:pPr>
          <w:r>
            <w:rPr>
              <w:noProof/>
              <w:sz w:val="16"/>
            </w:rPr>
            <w:drawing>
              <wp:inline distT="0" distB="0" distL="0" distR="0">
                <wp:extent cx="1209674" cy="112394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r="59933"/>
                        <a:stretch/>
                      </pic:blipFill>
                      <pic:spPr>
                        <a:xfrm>
                          <a:off x="0" y="0"/>
                          <a:ext cx="1209674" cy="1123949"/>
                        </a:xfrm>
                        <a:prstGeom prst="rect">
                          <a:avLst/>
                        </a:prstGeom>
                      </pic:spPr>
                    </pic:pic>
                  </a:graphicData>
                </a:graphic>
              </wp:inline>
            </w:drawing>
          </w:r>
        </w:p>
      </w:tc>
      <w:tc>
        <w:tcPr>
          <w:tcW w:w="7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BE" w:rsidRDefault="0006642E">
          <w:pPr>
            <w:tabs>
              <w:tab w:val="center" w:pos="4677"/>
              <w:tab w:val="right" w:pos="9355"/>
            </w:tabs>
            <w:jc w:val="center"/>
            <w:rPr>
              <w:b/>
            </w:rPr>
          </w:pPr>
          <w:r>
            <w:rPr>
              <w:b/>
            </w:rPr>
            <w:t xml:space="preserve">Пятигорский медико-фармацевтический институт – </w:t>
          </w:r>
        </w:p>
        <w:p w:rsidR="007926BE" w:rsidRDefault="0006642E">
          <w:pPr>
            <w:tabs>
              <w:tab w:val="center" w:pos="4677"/>
              <w:tab w:val="right" w:pos="9355"/>
            </w:tabs>
            <w:jc w:val="center"/>
            <w:rPr>
              <w:b/>
            </w:rPr>
          </w:pPr>
          <w:r>
            <w:rPr>
              <w:b/>
            </w:rPr>
            <w:t>филиал федерального государственного бюджетного образовательного учреждения высшего образования</w:t>
          </w:r>
        </w:p>
        <w:p w:rsidR="007926BE" w:rsidRDefault="0006642E">
          <w:pPr>
            <w:tabs>
              <w:tab w:val="center" w:pos="4677"/>
              <w:tab w:val="right" w:pos="9355"/>
            </w:tabs>
            <w:jc w:val="center"/>
            <w:rPr>
              <w:b/>
            </w:rPr>
          </w:pPr>
          <w:r>
            <w:rPr>
              <w:b/>
            </w:rPr>
            <w:t xml:space="preserve"> «Волгоградский государственный медицинский университет» Министерства здравоохранения  </w:t>
          </w:r>
        </w:p>
        <w:p w:rsidR="007926BE" w:rsidRDefault="0006642E">
          <w:pPr>
            <w:tabs>
              <w:tab w:val="center" w:pos="4677"/>
              <w:tab w:val="right" w:pos="9355"/>
            </w:tabs>
            <w:jc w:val="center"/>
            <w:rPr>
              <w:b/>
            </w:rPr>
          </w:pPr>
          <w:r>
            <w:rPr>
              <w:b/>
            </w:rPr>
            <w:t>Российской Федерации</w:t>
          </w:r>
        </w:p>
        <w:p w:rsidR="007926BE" w:rsidRDefault="007926BE">
          <w:pPr>
            <w:tabs>
              <w:tab w:val="center" w:pos="4677"/>
              <w:tab w:val="right" w:pos="9355"/>
            </w:tabs>
            <w:spacing w:before="60"/>
            <w:jc w:val="center"/>
            <w:rPr>
              <w:sz w:val="16"/>
            </w:rPr>
          </w:pPr>
        </w:p>
      </w:tc>
    </w:tr>
  </w:tbl>
  <w:p w:rsidR="007926BE" w:rsidRDefault="007926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637"/>
    <w:multiLevelType w:val="multilevel"/>
    <w:tmpl w:val="EDB28228"/>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9F3749"/>
    <w:multiLevelType w:val="multilevel"/>
    <w:tmpl w:val="6EAC2B5A"/>
    <w:lvl w:ilvl="0">
      <w:start w:val="1"/>
      <w:numFmt w:val="decimal"/>
      <w:pStyle w:val="1"/>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6E406B"/>
    <w:multiLevelType w:val="multilevel"/>
    <w:tmpl w:val="125221C6"/>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BA6EBC"/>
    <w:multiLevelType w:val="multilevel"/>
    <w:tmpl w:val="FA7E7E22"/>
    <w:lvl w:ilvl="0">
      <w:start w:val="1"/>
      <w:numFmt w:val="bullet"/>
      <w:lvlText w:val="-"/>
      <w:lvlJc w:val="left"/>
      <w:pPr>
        <w:ind w:left="139"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4">
    <w:nsid w:val="75BC0559"/>
    <w:multiLevelType w:val="multilevel"/>
    <w:tmpl w:val="C4BAB58A"/>
    <w:lvl w:ilvl="0">
      <w:start w:val="1"/>
      <w:numFmt w:val="decimal"/>
      <w:lvlText w:val="%1."/>
      <w:lvlJc w:val="left"/>
      <w:pPr>
        <w:ind w:left="402" w:hanging="281"/>
      </w:pPr>
      <w:rPr>
        <w:rFonts w:ascii="Times New Roman" w:hAnsi="Times New Roman"/>
        <w:spacing w:val="0"/>
        <w:sz w:val="28"/>
      </w:rPr>
    </w:lvl>
    <w:lvl w:ilvl="1">
      <w:numFmt w:val="bullet"/>
      <w:lvlText w:val="•"/>
      <w:lvlJc w:val="left"/>
      <w:pPr>
        <w:ind w:left="1348" w:hanging="281"/>
      </w:pPr>
    </w:lvl>
    <w:lvl w:ilvl="2">
      <w:numFmt w:val="bullet"/>
      <w:lvlText w:val="•"/>
      <w:lvlJc w:val="left"/>
      <w:pPr>
        <w:ind w:left="2297" w:hanging="281"/>
      </w:pPr>
    </w:lvl>
    <w:lvl w:ilvl="3">
      <w:numFmt w:val="bullet"/>
      <w:lvlText w:val="•"/>
      <w:lvlJc w:val="left"/>
      <w:pPr>
        <w:ind w:left="3245" w:hanging="281"/>
      </w:pPr>
    </w:lvl>
    <w:lvl w:ilvl="4">
      <w:numFmt w:val="bullet"/>
      <w:lvlText w:val="•"/>
      <w:lvlJc w:val="left"/>
      <w:pPr>
        <w:ind w:left="4194" w:hanging="281"/>
      </w:pPr>
    </w:lvl>
    <w:lvl w:ilvl="5">
      <w:numFmt w:val="bullet"/>
      <w:lvlText w:val="•"/>
      <w:lvlJc w:val="left"/>
      <w:pPr>
        <w:ind w:left="5143" w:hanging="281"/>
      </w:pPr>
    </w:lvl>
    <w:lvl w:ilvl="6">
      <w:numFmt w:val="bullet"/>
      <w:lvlText w:val="•"/>
      <w:lvlJc w:val="left"/>
      <w:pPr>
        <w:ind w:left="6091" w:hanging="281"/>
      </w:pPr>
    </w:lvl>
    <w:lvl w:ilvl="7">
      <w:numFmt w:val="bullet"/>
      <w:lvlText w:val="•"/>
      <w:lvlJc w:val="left"/>
      <w:pPr>
        <w:ind w:left="7040" w:hanging="281"/>
      </w:pPr>
    </w:lvl>
    <w:lvl w:ilvl="8">
      <w:numFmt w:val="bullet"/>
      <w:lvlText w:val="•"/>
      <w:lvlJc w:val="left"/>
      <w:pPr>
        <w:ind w:left="7989" w:hanging="281"/>
      </w:pPr>
    </w:lvl>
  </w:abstractNum>
  <w:abstractNum w:abstractNumId="5">
    <w:nsid w:val="778A347D"/>
    <w:multiLevelType w:val="multilevel"/>
    <w:tmpl w:val="A18E3A08"/>
    <w:lvl w:ilvl="0">
      <w:start w:val="1"/>
      <w:numFmt w:val="decimal"/>
      <w:lvlText w:val="%1."/>
      <w:lvlJc w:val="left"/>
      <w:pPr>
        <w:ind w:left="682" w:hanging="281"/>
      </w:pPr>
      <w:rPr>
        <w:rFonts w:ascii="Times New Roman" w:hAnsi="Times New Roman"/>
        <w:spacing w:val="0"/>
        <w:sz w:val="28"/>
      </w:rPr>
    </w:lvl>
    <w:lvl w:ilvl="1">
      <w:numFmt w:val="bullet"/>
      <w:lvlText w:val="•"/>
      <w:lvlJc w:val="left"/>
      <w:pPr>
        <w:ind w:left="1600" w:hanging="281"/>
      </w:pPr>
    </w:lvl>
    <w:lvl w:ilvl="2">
      <w:numFmt w:val="bullet"/>
      <w:lvlText w:val="•"/>
      <w:lvlJc w:val="left"/>
      <w:pPr>
        <w:ind w:left="2521" w:hanging="281"/>
      </w:pPr>
    </w:lvl>
    <w:lvl w:ilvl="3">
      <w:numFmt w:val="bullet"/>
      <w:lvlText w:val="•"/>
      <w:lvlJc w:val="left"/>
      <w:pPr>
        <w:ind w:left="3441" w:hanging="281"/>
      </w:pPr>
    </w:lvl>
    <w:lvl w:ilvl="4">
      <w:numFmt w:val="bullet"/>
      <w:lvlText w:val="•"/>
      <w:lvlJc w:val="left"/>
      <w:pPr>
        <w:ind w:left="4362" w:hanging="281"/>
      </w:pPr>
    </w:lvl>
    <w:lvl w:ilvl="5">
      <w:numFmt w:val="bullet"/>
      <w:lvlText w:val="•"/>
      <w:lvlJc w:val="left"/>
      <w:pPr>
        <w:ind w:left="5283" w:hanging="281"/>
      </w:pPr>
    </w:lvl>
    <w:lvl w:ilvl="6">
      <w:numFmt w:val="bullet"/>
      <w:lvlText w:val="•"/>
      <w:lvlJc w:val="left"/>
      <w:pPr>
        <w:ind w:left="6203" w:hanging="281"/>
      </w:pPr>
    </w:lvl>
    <w:lvl w:ilvl="7">
      <w:numFmt w:val="bullet"/>
      <w:lvlText w:val="•"/>
      <w:lvlJc w:val="left"/>
      <w:pPr>
        <w:ind w:left="7124" w:hanging="281"/>
      </w:pPr>
    </w:lvl>
    <w:lvl w:ilvl="8">
      <w:numFmt w:val="bullet"/>
      <w:lvlText w:val="•"/>
      <w:lvlJc w:val="left"/>
      <w:pPr>
        <w:ind w:left="8045" w:hanging="281"/>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26BE"/>
    <w:rsid w:val="0006642E"/>
    <w:rsid w:val="006D1D06"/>
    <w:rsid w:val="007926BE"/>
    <w:rsid w:val="007B04CB"/>
    <w:rsid w:val="00B639AC"/>
    <w:rsid w:val="00D77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B639AC"/>
    <w:pPr>
      <w:spacing w:after="0" w:line="240" w:lineRule="auto"/>
      <w:jc w:val="both"/>
    </w:pPr>
    <w:rPr>
      <w:rFonts w:ascii="Times New Roman" w:hAnsi="Times New Roman"/>
      <w:sz w:val="24"/>
    </w:rPr>
  </w:style>
  <w:style w:type="paragraph" w:styleId="11">
    <w:name w:val="heading 1"/>
    <w:basedOn w:val="a"/>
    <w:next w:val="a"/>
    <w:link w:val="12"/>
    <w:uiPriority w:val="9"/>
    <w:qFormat/>
    <w:rsid w:val="00B639AC"/>
    <w:pPr>
      <w:keepNext/>
      <w:keepLines/>
      <w:jc w:val="center"/>
      <w:outlineLvl w:val="0"/>
    </w:pPr>
    <w:rPr>
      <w:rFonts w:ascii="Times New Roman Полужирный" w:hAnsi="Times New Roman Полужирный"/>
      <w:b/>
      <w:caps/>
      <w:sz w:val="28"/>
    </w:rPr>
  </w:style>
  <w:style w:type="paragraph" w:styleId="2">
    <w:name w:val="heading 2"/>
    <w:next w:val="a"/>
    <w:link w:val="20"/>
    <w:uiPriority w:val="9"/>
    <w:qFormat/>
    <w:rsid w:val="00B639AC"/>
    <w:pPr>
      <w:spacing w:before="120" w:after="120"/>
      <w:outlineLvl w:val="1"/>
    </w:pPr>
    <w:rPr>
      <w:rFonts w:ascii="XO Thames" w:hAnsi="XO Thames"/>
      <w:b/>
      <w:color w:val="00A0FF"/>
      <w:sz w:val="26"/>
    </w:rPr>
  </w:style>
  <w:style w:type="paragraph" w:styleId="3">
    <w:name w:val="heading 3"/>
    <w:next w:val="a"/>
    <w:link w:val="30"/>
    <w:uiPriority w:val="9"/>
    <w:qFormat/>
    <w:rsid w:val="00B639AC"/>
    <w:pPr>
      <w:outlineLvl w:val="2"/>
    </w:pPr>
    <w:rPr>
      <w:rFonts w:ascii="XO Thames" w:hAnsi="XO Thames"/>
      <w:b/>
      <w:i/>
    </w:rPr>
  </w:style>
  <w:style w:type="paragraph" w:styleId="4">
    <w:name w:val="heading 4"/>
    <w:next w:val="a"/>
    <w:link w:val="40"/>
    <w:uiPriority w:val="9"/>
    <w:qFormat/>
    <w:rsid w:val="00B639AC"/>
    <w:pPr>
      <w:spacing w:before="120" w:after="120"/>
      <w:outlineLvl w:val="3"/>
    </w:pPr>
    <w:rPr>
      <w:rFonts w:ascii="XO Thames" w:hAnsi="XO Thames"/>
      <w:b/>
      <w:color w:val="595959"/>
      <w:sz w:val="26"/>
    </w:rPr>
  </w:style>
  <w:style w:type="paragraph" w:styleId="5">
    <w:name w:val="heading 5"/>
    <w:next w:val="a"/>
    <w:link w:val="50"/>
    <w:uiPriority w:val="9"/>
    <w:qFormat/>
    <w:rsid w:val="00B639A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B639AC"/>
    <w:rPr>
      <w:rFonts w:ascii="Times New Roman" w:hAnsi="Times New Roman"/>
      <w:sz w:val="24"/>
    </w:rPr>
  </w:style>
  <w:style w:type="paragraph" w:styleId="21">
    <w:name w:val="toc 2"/>
    <w:next w:val="a"/>
    <w:link w:val="22"/>
    <w:uiPriority w:val="39"/>
    <w:rsid w:val="00B639AC"/>
    <w:pPr>
      <w:ind w:left="200"/>
    </w:pPr>
  </w:style>
  <w:style w:type="character" w:customStyle="1" w:styleId="22">
    <w:name w:val="Оглавление 2 Знак"/>
    <w:link w:val="21"/>
    <w:rsid w:val="00B639AC"/>
  </w:style>
  <w:style w:type="paragraph" w:styleId="41">
    <w:name w:val="toc 4"/>
    <w:next w:val="a"/>
    <w:link w:val="42"/>
    <w:uiPriority w:val="39"/>
    <w:rsid w:val="00B639AC"/>
    <w:pPr>
      <w:ind w:left="600"/>
    </w:pPr>
  </w:style>
  <w:style w:type="character" w:customStyle="1" w:styleId="42">
    <w:name w:val="Оглавление 4 Знак"/>
    <w:link w:val="41"/>
    <w:rsid w:val="00B639AC"/>
  </w:style>
  <w:style w:type="paragraph" w:styleId="6">
    <w:name w:val="toc 6"/>
    <w:next w:val="a"/>
    <w:link w:val="60"/>
    <w:uiPriority w:val="39"/>
    <w:rsid w:val="00B639AC"/>
    <w:pPr>
      <w:ind w:left="1000"/>
    </w:pPr>
  </w:style>
  <w:style w:type="character" w:customStyle="1" w:styleId="60">
    <w:name w:val="Оглавление 6 Знак"/>
    <w:link w:val="6"/>
    <w:rsid w:val="00B639AC"/>
  </w:style>
  <w:style w:type="paragraph" w:styleId="7">
    <w:name w:val="toc 7"/>
    <w:next w:val="a"/>
    <w:link w:val="70"/>
    <w:uiPriority w:val="39"/>
    <w:rsid w:val="00B639AC"/>
    <w:pPr>
      <w:ind w:left="1200"/>
    </w:pPr>
  </w:style>
  <w:style w:type="character" w:customStyle="1" w:styleId="70">
    <w:name w:val="Оглавление 7 Знак"/>
    <w:link w:val="7"/>
    <w:rsid w:val="00B639AC"/>
  </w:style>
  <w:style w:type="character" w:customStyle="1" w:styleId="30">
    <w:name w:val="Заголовок 3 Знак"/>
    <w:link w:val="3"/>
    <w:rsid w:val="00B639AC"/>
    <w:rPr>
      <w:rFonts w:ascii="XO Thames" w:hAnsi="XO Thames"/>
      <w:b/>
      <w:i/>
      <w:color w:val="000000"/>
    </w:rPr>
  </w:style>
  <w:style w:type="paragraph" w:customStyle="1" w:styleId="1">
    <w:name w:val="Без интервала1"/>
    <w:link w:val="13"/>
    <w:rsid w:val="00B639AC"/>
    <w:pPr>
      <w:numPr>
        <w:numId w:val="6"/>
      </w:numPr>
      <w:spacing w:after="0" w:line="240" w:lineRule="auto"/>
    </w:pPr>
    <w:rPr>
      <w:rFonts w:ascii="Times New Roman" w:hAnsi="Times New Roman"/>
      <w:caps/>
      <w:sz w:val="24"/>
    </w:rPr>
  </w:style>
  <w:style w:type="character" w:customStyle="1" w:styleId="13">
    <w:name w:val="Без интервала1"/>
    <w:link w:val="1"/>
    <w:rsid w:val="00B639AC"/>
    <w:rPr>
      <w:rFonts w:ascii="Times New Roman" w:hAnsi="Times New Roman"/>
      <w:caps/>
      <w:sz w:val="24"/>
    </w:rPr>
  </w:style>
  <w:style w:type="paragraph" w:styleId="31">
    <w:name w:val="toc 3"/>
    <w:next w:val="a"/>
    <w:link w:val="32"/>
    <w:uiPriority w:val="39"/>
    <w:rsid w:val="00B639AC"/>
    <w:pPr>
      <w:ind w:left="400"/>
    </w:pPr>
  </w:style>
  <w:style w:type="character" w:customStyle="1" w:styleId="32">
    <w:name w:val="Оглавление 3 Знак"/>
    <w:link w:val="31"/>
    <w:rsid w:val="00B639AC"/>
  </w:style>
  <w:style w:type="character" w:customStyle="1" w:styleId="50">
    <w:name w:val="Заголовок 5 Знак"/>
    <w:link w:val="5"/>
    <w:rsid w:val="00B639AC"/>
    <w:rPr>
      <w:rFonts w:ascii="XO Thames" w:hAnsi="XO Thames"/>
      <w:b/>
      <w:color w:val="000000"/>
      <w:sz w:val="22"/>
    </w:rPr>
  </w:style>
  <w:style w:type="character" w:customStyle="1" w:styleId="12">
    <w:name w:val="Заголовок 1 Знак"/>
    <w:basedOn w:val="10"/>
    <w:link w:val="11"/>
    <w:rsid w:val="00B639AC"/>
    <w:rPr>
      <w:rFonts w:ascii="Times New Roman Полужирный" w:hAnsi="Times New Roman Полужирный"/>
      <w:b/>
      <w:caps/>
      <w:sz w:val="28"/>
    </w:rPr>
  </w:style>
  <w:style w:type="paragraph" w:customStyle="1" w:styleId="14">
    <w:name w:val="Гиперссылка1"/>
    <w:link w:val="a3"/>
    <w:rsid w:val="00B639AC"/>
    <w:rPr>
      <w:color w:val="0000FF"/>
      <w:u w:val="single"/>
    </w:rPr>
  </w:style>
  <w:style w:type="character" w:styleId="a3">
    <w:name w:val="Hyperlink"/>
    <w:link w:val="14"/>
    <w:rsid w:val="00B639AC"/>
    <w:rPr>
      <w:color w:val="0000FF"/>
      <w:u w:val="single"/>
    </w:rPr>
  </w:style>
  <w:style w:type="paragraph" w:customStyle="1" w:styleId="Footnote">
    <w:name w:val="Footnote"/>
    <w:link w:val="Footnote0"/>
    <w:rsid w:val="00B639AC"/>
    <w:rPr>
      <w:rFonts w:ascii="XO Thames" w:hAnsi="XO Thames"/>
    </w:rPr>
  </w:style>
  <w:style w:type="character" w:customStyle="1" w:styleId="Footnote0">
    <w:name w:val="Footnote"/>
    <w:link w:val="Footnote"/>
    <w:rsid w:val="00B639AC"/>
    <w:rPr>
      <w:rFonts w:ascii="XO Thames" w:hAnsi="XO Thames"/>
      <w:sz w:val="22"/>
    </w:rPr>
  </w:style>
  <w:style w:type="paragraph" w:styleId="15">
    <w:name w:val="toc 1"/>
    <w:next w:val="a"/>
    <w:link w:val="16"/>
    <w:uiPriority w:val="39"/>
    <w:rsid w:val="00B639AC"/>
    <w:rPr>
      <w:rFonts w:ascii="XO Thames" w:hAnsi="XO Thames"/>
      <w:b/>
    </w:rPr>
  </w:style>
  <w:style w:type="character" w:customStyle="1" w:styleId="16">
    <w:name w:val="Оглавление 1 Знак"/>
    <w:link w:val="15"/>
    <w:rsid w:val="00B639AC"/>
    <w:rPr>
      <w:rFonts w:ascii="XO Thames" w:hAnsi="XO Thames"/>
      <w:b/>
    </w:rPr>
  </w:style>
  <w:style w:type="paragraph" w:customStyle="1" w:styleId="HeaderandFooter">
    <w:name w:val="Header and Footer"/>
    <w:link w:val="HeaderandFooter0"/>
    <w:rsid w:val="00B639AC"/>
    <w:pPr>
      <w:spacing w:line="360" w:lineRule="auto"/>
    </w:pPr>
    <w:rPr>
      <w:rFonts w:ascii="XO Thames" w:hAnsi="XO Thames"/>
      <w:sz w:val="20"/>
    </w:rPr>
  </w:style>
  <w:style w:type="character" w:customStyle="1" w:styleId="HeaderandFooter0">
    <w:name w:val="Header and Footer"/>
    <w:link w:val="HeaderandFooter"/>
    <w:rsid w:val="00B639AC"/>
    <w:rPr>
      <w:rFonts w:ascii="XO Thames" w:hAnsi="XO Thames"/>
      <w:sz w:val="20"/>
    </w:rPr>
  </w:style>
  <w:style w:type="paragraph" w:styleId="9">
    <w:name w:val="toc 9"/>
    <w:next w:val="a"/>
    <w:link w:val="90"/>
    <w:uiPriority w:val="39"/>
    <w:rsid w:val="00B639AC"/>
    <w:pPr>
      <w:ind w:left="1600"/>
    </w:pPr>
  </w:style>
  <w:style w:type="character" w:customStyle="1" w:styleId="90">
    <w:name w:val="Оглавление 9 Знак"/>
    <w:link w:val="9"/>
    <w:rsid w:val="00B639AC"/>
  </w:style>
  <w:style w:type="paragraph" w:styleId="8">
    <w:name w:val="toc 8"/>
    <w:next w:val="a"/>
    <w:link w:val="80"/>
    <w:uiPriority w:val="39"/>
    <w:rsid w:val="00B639AC"/>
    <w:pPr>
      <w:ind w:left="1400"/>
    </w:pPr>
  </w:style>
  <w:style w:type="character" w:customStyle="1" w:styleId="80">
    <w:name w:val="Оглавление 8 Знак"/>
    <w:link w:val="8"/>
    <w:rsid w:val="00B639AC"/>
  </w:style>
  <w:style w:type="paragraph" w:styleId="a4">
    <w:name w:val="No Spacing"/>
    <w:link w:val="a5"/>
    <w:rsid w:val="00B639AC"/>
    <w:pPr>
      <w:spacing w:before="120" w:after="0" w:line="240" w:lineRule="auto"/>
      <w:jc w:val="center"/>
    </w:pPr>
    <w:rPr>
      <w:rFonts w:ascii="Times New Roman Полужирный" w:hAnsi="Times New Roman Полужирный"/>
      <w:b/>
      <w:caps/>
      <w:sz w:val="24"/>
    </w:rPr>
  </w:style>
  <w:style w:type="character" w:customStyle="1" w:styleId="a5">
    <w:name w:val="Без интервала Знак"/>
    <w:link w:val="a4"/>
    <w:rsid w:val="00B639AC"/>
    <w:rPr>
      <w:rFonts w:ascii="Times New Roman Полужирный" w:hAnsi="Times New Roman Полужирный"/>
      <w:b/>
      <w:caps/>
      <w:sz w:val="24"/>
    </w:rPr>
  </w:style>
  <w:style w:type="paragraph" w:styleId="a6">
    <w:name w:val="Body Text"/>
    <w:basedOn w:val="a"/>
    <w:link w:val="a7"/>
    <w:rsid w:val="00B639AC"/>
    <w:pPr>
      <w:spacing w:after="120"/>
      <w:jc w:val="left"/>
    </w:pPr>
    <w:rPr>
      <w:rFonts w:ascii="Arial" w:hAnsi="Arial"/>
    </w:rPr>
  </w:style>
  <w:style w:type="character" w:customStyle="1" w:styleId="a7">
    <w:name w:val="Основной текст Знак"/>
    <w:basedOn w:val="10"/>
    <w:link w:val="a6"/>
    <w:rsid w:val="00B639AC"/>
    <w:rPr>
      <w:rFonts w:ascii="Arial" w:hAnsi="Arial"/>
      <w:sz w:val="24"/>
    </w:rPr>
  </w:style>
  <w:style w:type="paragraph" w:styleId="51">
    <w:name w:val="toc 5"/>
    <w:next w:val="a"/>
    <w:link w:val="52"/>
    <w:uiPriority w:val="39"/>
    <w:rsid w:val="00B639AC"/>
    <w:pPr>
      <w:ind w:left="800"/>
    </w:pPr>
  </w:style>
  <w:style w:type="character" w:customStyle="1" w:styleId="52">
    <w:name w:val="Оглавление 5 Знак"/>
    <w:link w:val="51"/>
    <w:rsid w:val="00B639AC"/>
  </w:style>
  <w:style w:type="paragraph" w:customStyle="1" w:styleId="17">
    <w:name w:val="Основной шрифт абзаца1"/>
    <w:link w:val="a8"/>
    <w:rsid w:val="00B639AC"/>
  </w:style>
  <w:style w:type="paragraph" w:styleId="a8">
    <w:name w:val="Subtitle"/>
    <w:next w:val="a"/>
    <w:link w:val="a9"/>
    <w:uiPriority w:val="11"/>
    <w:qFormat/>
    <w:rsid w:val="00B639AC"/>
    <w:rPr>
      <w:rFonts w:ascii="XO Thames" w:hAnsi="XO Thames"/>
      <w:i/>
      <w:color w:val="616161"/>
      <w:sz w:val="24"/>
    </w:rPr>
  </w:style>
  <w:style w:type="character" w:customStyle="1" w:styleId="a9">
    <w:name w:val="Подзаголовок Знак"/>
    <w:link w:val="a8"/>
    <w:rsid w:val="00B639AC"/>
    <w:rPr>
      <w:rFonts w:ascii="XO Thames" w:hAnsi="XO Thames"/>
      <w:i/>
      <w:color w:val="616161"/>
      <w:sz w:val="24"/>
    </w:rPr>
  </w:style>
  <w:style w:type="paragraph" w:customStyle="1" w:styleId="toc10">
    <w:name w:val="toc 10"/>
    <w:next w:val="a"/>
    <w:link w:val="toc100"/>
    <w:uiPriority w:val="39"/>
    <w:rsid w:val="00B639AC"/>
    <w:pPr>
      <w:ind w:left="1800"/>
    </w:pPr>
  </w:style>
  <w:style w:type="character" w:customStyle="1" w:styleId="toc100">
    <w:name w:val="toc 10"/>
    <w:link w:val="toc10"/>
    <w:rsid w:val="00B639AC"/>
  </w:style>
  <w:style w:type="paragraph" w:styleId="aa">
    <w:name w:val="Title"/>
    <w:basedOn w:val="a"/>
    <w:next w:val="a"/>
    <w:link w:val="ab"/>
    <w:uiPriority w:val="10"/>
    <w:qFormat/>
    <w:rsid w:val="00B639AC"/>
    <w:pPr>
      <w:spacing w:before="120"/>
      <w:contextualSpacing/>
      <w:jc w:val="left"/>
    </w:pPr>
    <w:rPr>
      <w:rFonts w:ascii="Times New Roman Полужирный" w:hAnsi="Times New Roman Полужирный"/>
      <w:b/>
    </w:rPr>
  </w:style>
  <w:style w:type="character" w:customStyle="1" w:styleId="ab">
    <w:name w:val="Название Знак"/>
    <w:basedOn w:val="10"/>
    <w:link w:val="aa"/>
    <w:rsid w:val="00B639AC"/>
    <w:rPr>
      <w:rFonts w:ascii="Times New Roman Полужирный" w:hAnsi="Times New Roman Полужирный"/>
      <w:b/>
      <w:sz w:val="24"/>
    </w:rPr>
  </w:style>
  <w:style w:type="character" w:customStyle="1" w:styleId="40">
    <w:name w:val="Заголовок 4 Знак"/>
    <w:link w:val="4"/>
    <w:rsid w:val="00B639AC"/>
    <w:rPr>
      <w:rFonts w:ascii="XO Thames" w:hAnsi="XO Thames"/>
      <w:b/>
      <w:color w:val="595959"/>
      <w:sz w:val="26"/>
    </w:rPr>
  </w:style>
  <w:style w:type="character" w:customStyle="1" w:styleId="20">
    <w:name w:val="Заголовок 2 Знак"/>
    <w:link w:val="2"/>
    <w:rsid w:val="00B639AC"/>
    <w:rPr>
      <w:rFonts w:ascii="XO Thames" w:hAnsi="XO Thames"/>
      <w:b/>
      <w:color w:val="00A0FF"/>
      <w:sz w:val="26"/>
    </w:rPr>
  </w:style>
  <w:style w:type="paragraph" w:styleId="ac">
    <w:name w:val="Balloon Text"/>
    <w:basedOn w:val="a"/>
    <w:link w:val="ad"/>
    <w:uiPriority w:val="99"/>
    <w:semiHidden/>
    <w:unhideWhenUsed/>
    <w:rsid w:val="007B04CB"/>
    <w:rPr>
      <w:rFonts w:ascii="Tahoma" w:hAnsi="Tahoma" w:cs="Tahoma"/>
      <w:sz w:val="16"/>
      <w:szCs w:val="16"/>
    </w:rPr>
  </w:style>
  <w:style w:type="character" w:customStyle="1" w:styleId="ad">
    <w:name w:val="Текст выноски Знак"/>
    <w:basedOn w:val="a0"/>
    <w:link w:val="ac"/>
    <w:uiPriority w:val="99"/>
    <w:semiHidden/>
    <w:rsid w:val="007B04CB"/>
    <w:rPr>
      <w:rFonts w:ascii="Tahoma" w:hAnsi="Tahoma" w:cs="Tahoma"/>
      <w:sz w:val="16"/>
      <w:szCs w:val="16"/>
    </w:rPr>
  </w:style>
  <w:style w:type="paragraph" w:styleId="33">
    <w:name w:val="Body Text Indent 3"/>
    <w:basedOn w:val="a"/>
    <w:link w:val="34"/>
    <w:uiPriority w:val="99"/>
    <w:semiHidden/>
    <w:unhideWhenUsed/>
    <w:rsid w:val="007B04CB"/>
    <w:pPr>
      <w:widowControl w:val="0"/>
      <w:autoSpaceDE w:val="0"/>
      <w:autoSpaceDN w:val="0"/>
      <w:spacing w:after="120"/>
      <w:ind w:left="283"/>
      <w:jc w:val="left"/>
    </w:pPr>
    <w:rPr>
      <w:rFonts w:ascii="Courier New" w:eastAsia="Courier New" w:hAnsi="Courier New" w:cs="Courier New"/>
      <w:color w:val="auto"/>
      <w:sz w:val="16"/>
      <w:szCs w:val="16"/>
      <w:lang w:val="en-US" w:eastAsia="en-US"/>
    </w:rPr>
  </w:style>
  <w:style w:type="character" w:customStyle="1" w:styleId="34">
    <w:name w:val="Основной текст с отступом 3 Знак"/>
    <w:basedOn w:val="a0"/>
    <w:link w:val="33"/>
    <w:uiPriority w:val="99"/>
    <w:semiHidden/>
    <w:rsid w:val="007B04CB"/>
    <w:rPr>
      <w:rFonts w:ascii="Courier New" w:eastAsia="Courier New" w:hAnsi="Courier New" w:cs="Courier New"/>
      <w:color w:val="auto"/>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3555</Words>
  <Characters>20267</Characters>
  <Application>Microsoft Office Word</Application>
  <DocSecurity>0</DocSecurity>
  <Lines>168</Lines>
  <Paragraphs>47</Paragraphs>
  <ScaleCrop>false</ScaleCrop>
  <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2023-05-30T10:58:00Z</dcterms:created>
  <dcterms:modified xsi:type="dcterms:W3CDTF">2023-07-06T14:04:00Z</dcterms:modified>
</cp:coreProperties>
</file>