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A1" w:rsidRPr="005442A1" w:rsidRDefault="005442A1" w:rsidP="005442A1">
      <w:pPr>
        <w:spacing w:after="0" w:line="240" w:lineRule="auto"/>
        <w:ind w:left="426"/>
        <w:rPr>
          <w:rFonts w:ascii="Times New Roman" w:hAnsi="Times New Roman"/>
          <w:b/>
          <w:color w:val="auto"/>
          <w:sz w:val="28"/>
          <w:szCs w:val="28"/>
        </w:rPr>
      </w:pPr>
      <w:r w:rsidRPr="005442A1">
        <w:rPr>
          <w:rFonts w:ascii="Times New Roman" w:hAnsi="Times New Roman"/>
          <w:b/>
          <w:color w:val="auto"/>
          <w:sz w:val="28"/>
          <w:szCs w:val="28"/>
        </w:rPr>
        <w:t>ПЯТИГОРСКИЙ МЕДИКО-ФАРМАЦЕВТИЧЕСКИЙ ИНСТИТУТ –</w:t>
      </w:r>
    </w:p>
    <w:p w:rsidR="005442A1" w:rsidRPr="005442A1" w:rsidRDefault="005442A1" w:rsidP="005442A1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442A1">
        <w:rPr>
          <w:rFonts w:ascii="Times New Roman" w:hAnsi="Times New Roman"/>
          <w:color w:val="auto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5442A1" w:rsidRPr="005442A1" w:rsidRDefault="005442A1" w:rsidP="005442A1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442A1">
        <w:rPr>
          <w:rFonts w:ascii="Times New Roman" w:hAnsi="Times New Roman"/>
          <w:b/>
          <w:color w:val="auto"/>
          <w:sz w:val="28"/>
          <w:szCs w:val="28"/>
        </w:rPr>
        <w:t>«ВОЛГОГРАДСКИЙ ГОСУДАРСТВЕННЫЙ</w:t>
      </w:r>
    </w:p>
    <w:p w:rsidR="005442A1" w:rsidRPr="005442A1" w:rsidRDefault="005442A1" w:rsidP="005442A1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442A1">
        <w:rPr>
          <w:rFonts w:ascii="Times New Roman" w:hAnsi="Times New Roman"/>
          <w:b/>
          <w:color w:val="auto"/>
          <w:sz w:val="28"/>
          <w:szCs w:val="28"/>
        </w:rPr>
        <w:t>МЕДИЦИНСКИЙ УНИВЕРСИТЕТ»</w:t>
      </w:r>
    </w:p>
    <w:p w:rsidR="005442A1" w:rsidRPr="005442A1" w:rsidRDefault="005442A1" w:rsidP="005442A1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442A1">
        <w:rPr>
          <w:rFonts w:ascii="Times New Roman" w:hAnsi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5442A1" w:rsidRPr="005442A1" w:rsidRDefault="005442A1" w:rsidP="005442A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442A1">
        <w:rPr>
          <w:rFonts w:ascii="Times New Roman" w:hAnsi="Times New Roman"/>
          <w:color w:val="auto"/>
          <w:sz w:val="28"/>
          <w:szCs w:val="28"/>
        </w:rPr>
        <w:tab/>
      </w:r>
    </w:p>
    <w:p w:rsidR="005442A1" w:rsidRPr="005442A1" w:rsidRDefault="005442A1" w:rsidP="005442A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442A1" w:rsidRPr="005442A1" w:rsidRDefault="005442A1" w:rsidP="005442A1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442A1">
        <w:rPr>
          <w:rFonts w:ascii="Times New Roman" w:hAnsi="Times New Roman"/>
          <w:sz w:val="28"/>
          <w:szCs w:val="28"/>
        </w:rPr>
        <w:t>УТВЕРЖДАЮ</w:t>
      </w:r>
    </w:p>
    <w:p w:rsidR="005442A1" w:rsidRPr="005442A1" w:rsidRDefault="005442A1" w:rsidP="005442A1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442A1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5442A1" w:rsidRPr="005442A1" w:rsidRDefault="005442A1" w:rsidP="005442A1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5442A1" w:rsidRPr="005442A1" w:rsidRDefault="005442A1" w:rsidP="005442A1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5442A1">
        <w:rPr>
          <w:rFonts w:ascii="Times New Roman" w:hAnsi="Times New Roman"/>
          <w:sz w:val="28"/>
          <w:szCs w:val="28"/>
        </w:rPr>
        <w:t>_______________М.В. Черников</w:t>
      </w:r>
    </w:p>
    <w:p w:rsidR="005442A1" w:rsidRPr="005442A1" w:rsidRDefault="005442A1" w:rsidP="005442A1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5442A1">
        <w:rPr>
          <w:rFonts w:ascii="Times New Roman" w:hAnsi="Times New Roman"/>
          <w:sz w:val="28"/>
          <w:szCs w:val="28"/>
        </w:rPr>
        <w:t>«31» августа 2022 г.</w:t>
      </w:r>
    </w:p>
    <w:p w:rsidR="005442A1" w:rsidRPr="005442A1" w:rsidRDefault="005442A1" w:rsidP="005442A1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</w:p>
    <w:p w:rsidR="00204E63" w:rsidRDefault="00204E63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4"/>
        </w:rPr>
      </w:pPr>
    </w:p>
    <w:p w:rsidR="00204E63" w:rsidRDefault="00681F5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:rsidR="00204E63" w:rsidRDefault="00681F5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:rsidR="00204E63" w:rsidRDefault="00681F5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:rsidR="00204E63" w:rsidRDefault="00681F5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«Современные технологии в ортопедической стоматологии»</w:t>
      </w:r>
    </w:p>
    <w:p w:rsidR="00204E63" w:rsidRDefault="00204E6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04E63" w:rsidRDefault="00681F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специальности: </w:t>
      </w:r>
      <w:r>
        <w:rPr>
          <w:rFonts w:ascii="Times New Roman" w:hAnsi="Times New Roman"/>
          <w:i/>
          <w:sz w:val="24"/>
        </w:rPr>
        <w:t xml:space="preserve">31.05.03 Стоматология </w:t>
      </w:r>
      <w:r>
        <w:rPr>
          <w:rFonts w:ascii="Times New Roman" w:hAnsi="Times New Roman"/>
          <w:sz w:val="24"/>
        </w:rPr>
        <w:t>(уровень специалитета)</w:t>
      </w:r>
    </w:p>
    <w:p w:rsidR="00204E63" w:rsidRDefault="00681F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Квалификация выпускника: </w:t>
      </w:r>
      <w:r>
        <w:rPr>
          <w:rFonts w:ascii="Times New Roman" w:hAnsi="Times New Roman"/>
          <w:i/>
          <w:sz w:val="24"/>
        </w:rPr>
        <w:t>врач-стоматолог</w:t>
      </w:r>
    </w:p>
    <w:p w:rsidR="00204E63" w:rsidRDefault="00681F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Кафедра: </w:t>
      </w:r>
      <w:r>
        <w:rPr>
          <w:rFonts w:ascii="Times New Roman" w:hAnsi="Times New Roman"/>
          <w:i/>
          <w:sz w:val="24"/>
        </w:rPr>
        <w:t>клинической стоматологии с курсом хирургической стоматологии и ЧЛХ</w:t>
      </w:r>
    </w:p>
    <w:p w:rsidR="00204E63" w:rsidRDefault="00204E63">
      <w:pPr>
        <w:spacing w:after="0" w:line="240" w:lineRule="auto"/>
        <w:rPr>
          <w:rFonts w:ascii="Times New Roman" w:hAnsi="Times New Roman"/>
          <w:sz w:val="24"/>
        </w:rPr>
      </w:pPr>
    </w:p>
    <w:p w:rsidR="00204E63" w:rsidRDefault="00681F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– V</w:t>
      </w:r>
    </w:p>
    <w:p w:rsidR="00204E63" w:rsidRDefault="00681F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Семестр – 10</w:t>
      </w:r>
    </w:p>
    <w:p w:rsidR="00204E63" w:rsidRDefault="00681F5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 - очная</w:t>
      </w:r>
    </w:p>
    <w:p w:rsidR="00204E63" w:rsidRDefault="00681F5F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Трудоемкость дисциплины: 3 ЗЕ (72 часов)</w:t>
      </w:r>
    </w:p>
    <w:p w:rsidR="00204E63" w:rsidRDefault="00681F5F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аттестация: зачет – 10 семестр</w:t>
      </w:r>
    </w:p>
    <w:p w:rsidR="00204E63" w:rsidRDefault="00204E63">
      <w:pPr>
        <w:spacing w:after="120"/>
        <w:ind w:left="2832" w:firstLine="708"/>
        <w:rPr>
          <w:rFonts w:ascii="Times New Roman" w:hAnsi="Times New Roman"/>
          <w:sz w:val="24"/>
        </w:rPr>
      </w:pPr>
    </w:p>
    <w:p w:rsidR="00204E63" w:rsidRDefault="00204E63">
      <w:pPr>
        <w:spacing w:after="0" w:line="240" w:lineRule="auto"/>
        <w:rPr>
          <w:rFonts w:ascii="Times New Roman" w:hAnsi="Times New Roman"/>
          <w:sz w:val="24"/>
        </w:rPr>
      </w:pPr>
    </w:p>
    <w:p w:rsidR="00204E63" w:rsidRDefault="00204E63">
      <w:pPr>
        <w:spacing w:after="0" w:line="240" w:lineRule="auto"/>
        <w:rPr>
          <w:rFonts w:ascii="Times New Roman" w:hAnsi="Times New Roman"/>
          <w:sz w:val="24"/>
        </w:rPr>
      </w:pPr>
    </w:p>
    <w:p w:rsidR="00204E63" w:rsidRDefault="00204E63">
      <w:pPr>
        <w:spacing w:after="0" w:line="240" w:lineRule="auto"/>
        <w:rPr>
          <w:rFonts w:ascii="Times New Roman" w:hAnsi="Times New Roman"/>
          <w:sz w:val="24"/>
        </w:rPr>
      </w:pPr>
    </w:p>
    <w:p w:rsidR="00204E63" w:rsidRDefault="00204E63">
      <w:pPr>
        <w:spacing w:after="0" w:line="240" w:lineRule="auto"/>
        <w:rPr>
          <w:rFonts w:ascii="Times New Roman" w:hAnsi="Times New Roman"/>
          <w:sz w:val="24"/>
        </w:rPr>
      </w:pPr>
    </w:p>
    <w:p w:rsidR="00204E63" w:rsidRDefault="00204E63">
      <w:pPr>
        <w:spacing w:after="0" w:line="240" w:lineRule="auto"/>
        <w:rPr>
          <w:rFonts w:ascii="Times New Roman" w:hAnsi="Times New Roman"/>
          <w:sz w:val="24"/>
        </w:rPr>
      </w:pPr>
    </w:p>
    <w:p w:rsidR="00204E63" w:rsidRDefault="00204E63">
      <w:pPr>
        <w:spacing w:after="0" w:line="240" w:lineRule="auto"/>
        <w:rPr>
          <w:rFonts w:ascii="Times New Roman" w:hAnsi="Times New Roman"/>
          <w:sz w:val="24"/>
        </w:rPr>
      </w:pPr>
    </w:p>
    <w:p w:rsidR="00204E63" w:rsidRDefault="00204E63">
      <w:pPr>
        <w:spacing w:after="0" w:line="240" w:lineRule="auto"/>
        <w:rPr>
          <w:rFonts w:ascii="Times New Roman" w:hAnsi="Times New Roman"/>
          <w:sz w:val="24"/>
        </w:rPr>
      </w:pPr>
    </w:p>
    <w:p w:rsidR="00204E63" w:rsidRDefault="00204E63">
      <w:pPr>
        <w:spacing w:after="0" w:line="240" w:lineRule="auto"/>
        <w:rPr>
          <w:rFonts w:ascii="Times New Roman" w:hAnsi="Times New Roman"/>
          <w:sz w:val="24"/>
        </w:rPr>
      </w:pPr>
    </w:p>
    <w:p w:rsidR="00204E63" w:rsidRDefault="00204E6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04E63" w:rsidRDefault="00681F5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Пятигорск, 202</w:t>
      </w:r>
      <w:r w:rsidR="005442A1">
        <w:rPr>
          <w:rFonts w:ascii="Times New Roman" w:hAnsi="Times New Roman"/>
          <w:sz w:val="24"/>
        </w:rPr>
        <w:t>2</w:t>
      </w:r>
      <w:r>
        <w:br w:type="page"/>
      </w:r>
    </w:p>
    <w:p w:rsidR="00204E63" w:rsidRDefault="00681F5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РАЗРАБОТЧИКИ: Заведуюший кафедрой клинической   стоматологии с курсом хирургической стоматологии и ЧЛХ,  д.м.н, профессор Слетов А.А</w:t>
      </w:r>
    </w:p>
    <w:p w:rsidR="00204E63" w:rsidRDefault="00681F5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 курсом хирургической стоматологии и ЧЛХ, д.м.н. Юсупов Р.Д.</w:t>
      </w:r>
    </w:p>
    <w:p w:rsidR="00204E63" w:rsidRDefault="00681F5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:rsidR="00204E63" w:rsidRDefault="00681F5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РЕЦЕНЗЕНТ: 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 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:rsidR="00204E63" w:rsidRDefault="00681F5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В рамках дисциплины формируются следующие компетен</w:t>
      </w:r>
      <w:r>
        <w:rPr>
          <w:rFonts w:ascii="Times New Roman" w:hAnsi="Times New Roman"/>
          <w:b/>
          <w:sz w:val="24"/>
        </w:rPr>
        <w:t>ции, подлежащие оценке настоящим ФОС: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управлять проектом на всех этапах его жизненного цикла (УК-2); 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формировать нетерпимое отношение к коррупционному поведению (УК-11); 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реализовывать моральные и правовые нормы, этические и деонтологические принципы в профессиональной деятельности (ОПК-1); 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проводить обследование пациента с целью установления диагноза при решении профессиональных задач (ОПК-5);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 (ОПК-6); 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организовывать работу и принимать профессиональные решения при неотложных состояниях, в условиях чрезвычайных ситуаций, эпидемий и в очагах массового поражения(ОПК-7) ;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использовать основные физико-химические, математические и естественно-научные понятия и методы при решении профессиональных задач (ОПК-8);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оценивать морфофункциональные состояния и патологические процессы в организме человека для решения профессиональных задач(ОПК-9);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реализовывать и осуществлять контроль эффективности медицинской реабилитации стоматологического пациента(ОПК-12);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понимать принципы работы современных информационных технологий и использовать их для решений задач профессиональной деятельности(ОПК-13).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Выпускник, освоивший программу специалитета,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(ПК-1); 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Способен к назначению и проведению лечения детей и взрослых со стоматологическими заболеваниями, контролю его эффективности и безопасности (ПК-2);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оказанию медицинской помощи в неотложной и экстренной форме (ПК-3) ;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разрабатывать, реализовывать и контролировать эффективность индивидуальных реабилитационных программ (ПК-4)</w:t>
      </w:r>
      <w:r>
        <w:rPr>
          <w:rFonts w:ascii="Times New Roman" w:hAnsi="Times New Roman"/>
        </w:rPr>
        <w:t xml:space="preserve"> ;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и контролю эффективности мероприятий по профилактике стоматологических заболеваний у детей и взрослых, в том числе к проведению профилактических осмотров и диспансерного наблюдения (ПК-5)</w:t>
      </w:r>
      <w:r>
        <w:rPr>
          <w:rFonts w:ascii="Times New Roman" w:hAnsi="Times New Roman"/>
        </w:rPr>
        <w:t xml:space="preserve"> ;</w:t>
      </w:r>
    </w:p>
    <w:p w:rsidR="00204E63" w:rsidRDefault="00681F5F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медицинских экспертиз в отношении детей и взрослых со стоматологическими заболеваниями (ПК-7)</w:t>
      </w:r>
      <w:r>
        <w:rPr>
          <w:rFonts w:ascii="Times New Roman" w:hAnsi="Times New Roman"/>
        </w:rPr>
        <w:t xml:space="preserve"> ;</w:t>
      </w:r>
    </w:p>
    <w:p w:rsidR="00204E63" w:rsidRDefault="00204E63">
      <w:pPr>
        <w:spacing w:after="13" w:line="264" w:lineRule="auto"/>
        <w:ind w:left="139" w:right="317"/>
        <w:jc w:val="both"/>
        <w:rPr>
          <w:rFonts w:ascii="Times New Roman" w:hAnsi="Times New Roman"/>
          <w:sz w:val="24"/>
        </w:rPr>
      </w:pPr>
    </w:p>
    <w:p w:rsidR="00204E63" w:rsidRDefault="00681F5F">
      <w:pPr>
        <w:pStyle w:val="a3"/>
        <w:spacing w:after="0"/>
        <w:ind w:left="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ЗАЧЕТУ:</w:t>
      </w:r>
    </w:p>
    <w:tbl>
      <w:tblPr>
        <w:tblW w:w="0" w:type="auto"/>
        <w:tblInd w:w="-108" w:type="dxa"/>
        <w:tblLayout w:type="fixed"/>
        <w:tblCellMar>
          <w:top w:w="7" w:type="dxa"/>
          <w:right w:w="51" w:type="dxa"/>
        </w:tblCellMar>
        <w:tblLook w:val="04A0"/>
      </w:tblPr>
      <w:tblGrid>
        <w:gridCol w:w="816"/>
        <w:gridCol w:w="5564"/>
        <w:gridCol w:w="3193"/>
      </w:tblGrid>
      <w:tr w:rsidR="00204E6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Проверяемые компетенции </w:t>
            </w:r>
          </w:p>
        </w:tc>
      </w:tr>
      <w:tr w:rsidR="00204E63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методы обследования в ортопедической стоматологии.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 w:right="6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УК-1; УК-2, УК-11, ОПК-5;ОПК-7; ПК-1; ПК-2 </w:t>
            </w:r>
          </w:p>
        </w:tc>
      </w:tr>
      <w:tr w:rsidR="00204E6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46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направления в эстетической ортопедической стоматологии (виниры, вкладки). </w:t>
            </w:r>
          </w:p>
          <w:p w:rsidR="00204E63" w:rsidRDefault="00681F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цвета.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 w:right="6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УК-1; УК-2, УК-11, ОПК-5;ОПК-7; ПК-4; ПК-5;ПК-7. </w:t>
            </w:r>
          </w:p>
        </w:tc>
      </w:tr>
      <w:tr w:rsidR="00204E6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направления в эстетической </w:t>
            </w:r>
          </w:p>
          <w:p w:rsidR="00204E63" w:rsidRDefault="00681F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ортопедической стоматологии (коронки, мостовидные протезы, вантовое протезирование).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 w:right="6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УК-1; УК-2, УК-11, ОПК-12;ОПК-13; ПК-1; ПК-2; ПК-3.</w:t>
            </w:r>
          </w:p>
        </w:tc>
      </w:tr>
      <w:tr w:rsidR="00204E6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CAD/CAM технологии в ортопедической стоматологии. Система CEREC.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 w:right="6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УК-1; УК-2, УК-11, ОПК-1;ОПК-5; ОПК-6, ОПК-8, ОПК-9, ОПК-12, ОПК-13, ПК-1; ПК-2;ПК-3, ПК-4, ПК-5, ПК-7. </w:t>
            </w:r>
          </w:p>
        </w:tc>
      </w:tr>
      <w:tr w:rsidR="00204E6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материалы для фиксации безметалловых конструкций. Протокол адгезивной фиксации.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УК-1; УК-2, УК-11, ОПК-1;ОПК-5; ОПК-6, ОПК-8, ОПК-9, ОПК-12, ОПК-13, ПК-1; ПК-2;ПК-3, ПК-4, ПК-5, ПК-7.</w:t>
            </w:r>
          </w:p>
        </w:tc>
      </w:tr>
      <w:tr w:rsidR="00204E6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технологии изготовления съемных пластиночных протезов (термопласты, литьевое прессование).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 w:right="6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УК-1; УК-2, УК-11, ОПК-1;ОПК-5; ОПК-6, ОПК-8, ОПК-9, ОПК-12, ОПК-13, ПК-1; ПК-2;ПК-3, ПК-4, ПК-5, ПК-7.</w:t>
            </w:r>
          </w:p>
        </w:tc>
      </w:tr>
      <w:tr w:rsidR="00204E6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Окклюзионные шины.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204E63" w:rsidRDefault="00681F5F">
            <w:pPr>
              <w:spacing w:after="0" w:line="264" w:lineRule="auto"/>
              <w:ind w:left="2" w:right="6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УК-1; УК-2, УК-11, ОПК-1;ОПК-5; ОПК-6, ОПК-8, ОПК-9, ОПК-12, ОПК-13, ПК-1; ПК-2;ПК-3, ПК-4, ПК-5, ПК-7.</w:t>
            </w:r>
          </w:p>
        </w:tc>
      </w:tr>
    </w:tbl>
    <w:p w:rsidR="00204E63" w:rsidRDefault="00204E63"/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СОЗДАТЕЛИ СИСТЕМЫ CEREC:   </w:t>
      </w:r>
    </w:p>
    <w:p w:rsidR="00204E63" w:rsidRDefault="00681F5F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Д. Вреи и Д. Гибсон </w:t>
      </w:r>
    </w:p>
    <w:p w:rsidR="00204E63" w:rsidRDefault="00681F5F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В. Мерманн и М. Брандестини + </w:t>
      </w:r>
    </w:p>
    <w:p w:rsidR="00204E63" w:rsidRDefault="00681F5F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Р. Греи и Д. Поуерс </w:t>
      </w:r>
    </w:p>
    <w:p w:rsidR="00204E63" w:rsidRDefault="00681F5F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Вольф и Э. Ратеичак </w:t>
      </w:r>
    </w:p>
    <w:p w:rsidR="00204E63" w:rsidRDefault="00681F5F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М. Гросс и Э. Пауль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CEREC СИСТЕМА ПРЕДНАЗНАЧЕНА ДЛЯ ФРЕЗЕРОВАНИЯ:  </w:t>
      </w:r>
    </w:p>
    <w:p w:rsidR="00204E63" w:rsidRDefault="00681F5F">
      <w:pPr>
        <w:numPr>
          <w:ilvl w:val="0"/>
          <w:numId w:val="3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металлических реставраций из благородных сплавов </w:t>
      </w:r>
    </w:p>
    <w:p w:rsidR="00204E63" w:rsidRDefault="00681F5F">
      <w:pPr>
        <w:numPr>
          <w:ilvl w:val="0"/>
          <w:numId w:val="3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металлокерамических и металлопластмассовых реставрации  </w:t>
      </w:r>
    </w:p>
    <w:p w:rsidR="00204E63" w:rsidRDefault="00681F5F">
      <w:pPr>
        <w:numPr>
          <w:ilvl w:val="0"/>
          <w:numId w:val="3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цельнокерамических (безметалловых) реставрации+ </w:t>
      </w:r>
    </w:p>
    <w:p w:rsidR="00204E63" w:rsidRDefault="00681F5F">
      <w:pPr>
        <w:numPr>
          <w:ilvl w:val="0"/>
          <w:numId w:val="3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частичных съемных протезов из полимеров  </w:t>
      </w:r>
    </w:p>
    <w:p w:rsidR="00204E63" w:rsidRDefault="00681F5F">
      <w:pPr>
        <w:numPr>
          <w:ilvl w:val="0"/>
          <w:numId w:val="3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полных съемных протезов из полимеров 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3.МИНИМАЛЬНЫЙ СРОК ИЗГОТОВЛЕНИЯ CEREC-РЕСТАВРАЦИИ:  </w:t>
      </w:r>
    </w:p>
    <w:p w:rsidR="00204E63" w:rsidRDefault="00681F5F">
      <w:pPr>
        <w:numPr>
          <w:ilvl w:val="0"/>
          <w:numId w:val="4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одно посещение + </w:t>
      </w:r>
    </w:p>
    <w:p w:rsidR="00204E63" w:rsidRDefault="00681F5F">
      <w:pPr>
        <w:numPr>
          <w:ilvl w:val="0"/>
          <w:numId w:val="4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одну неделю </w:t>
      </w:r>
    </w:p>
    <w:p w:rsidR="00204E63" w:rsidRDefault="00681F5F">
      <w:pPr>
        <w:numPr>
          <w:ilvl w:val="0"/>
          <w:numId w:val="4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два посещения  </w:t>
      </w:r>
    </w:p>
    <w:p w:rsidR="00204E63" w:rsidRDefault="00681F5F">
      <w:pPr>
        <w:numPr>
          <w:ilvl w:val="0"/>
          <w:numId w:val="4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один месяц  </w:t>
      </w:r>
    </w:p>
    <w:p w:rsidR="00204E63" w:rsidRDefault="00681F5F">
      <w:pPr>
        <w:numPr>
          <w:ilvl w:val="0"/>
          <w:numId w:val="4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четыре посещения 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ОПТИЧЕСКИИ ОТТИСК:  </w:t>
      </w:r>
    </w:p>
    <w:p w:rsidR="00204E63" w:rsidRDefault="00681F5F">
      <w:pPr>
        <w:numPr>
          <w:ilvl w:val="0"/>
          <w:numId w:val="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изображение, полученное при помощи радиовизиографа  </w:t>
      </w:r>
    </w:p>
    <w:p w:rsidR="00204E63" w:rsidRDefault="00681F5F">
      <w:pPr>
        <w:numPr>
          <w:ilvl w:val="0"/>
          <w:numId w:val="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изображение, полученное при помощи внутриротовои фотокамеры </w:t>
      </w:r>
    </w:p>
    <w:p w:rsidR="00204E63" w:rsidRDefault="00681F5F">
      <w:pPr>
        <w:numPr>
          <w:ilvl w:val="0"/>
          <w:numId w:val="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трехмерное изображение отпрепарированного зуба, полученное при помощи 3D сканера + </w:t>
      </w:r>
    </w:p>
    <w:p w:rsidR="00204E63" w:rsidRDefault="00681F5F">
      <w:pPr>
        <w:numPr>
          <w:ilvl w:val="0"/>
          <w:numId w:val="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изображение протезного ложа и его границ, полученное при помощи внутриротовой фотокамеры  </w:t>
      </w:r>
    </w:p>
    <w:p w:rsidR="00204E63" w:rsidRDefault="00681F5F">
      <w:pPr>
        <w:numPr>
          <w:ilvl w:val="0"/>
          <w:numId w:val="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статическое изображение протезного ложа и окружающих тканей, при помощи внутриротовои видеокамеры 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Ι УРОВЕНЬ КОМПЛЕКСА МЕРОПРИЯТИЙ ПО ЛЕЧЕНИЮ ЗАБОЛЕВАНИЙ ВНЧС ВКЛЮЧАЕТ </w:t>
      </w:r>
    </w:p>
    <w:p w:rsidR="00204E63" w:rsidRDefault="00681F5F">
      <w:pPr>
        <w:numPr>
          <w:ilvl w:val="0"/>
          <w:numId w:val="6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терапевтическое лечение + </w:t>
      </w:r>
    </w:p>
    <w:p w:rsidR="00204E63" w:rsidRDefault="00681F5F">
      <w:pPr>
        <w:numPr>
          <w:ilvl w:val="0"/>
          <w:numId w:val="6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избирательное пришлифовывание + </w:t>
      </w:r>
    </w:p>
    <w:p w:rsidR="00204E63" w:rsidRDefault="00681F5F">
      <w:pPr>
        <w:numPr>
          <w:ilvl w:val="0"/>
          <w:numId w:val="6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оперативные мероприятия </w:t>
      </w:r>
    </w:p>
    <w:p w:rsidR="00204E63" w:rsidRDefault="00681F5F">
      <w:pPr>
        <w:numPr>
          <w:ilvl w:val="0"/>
          <w:numId w:val="6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физиотерапия + </w:t>
      </w:r>
    </w:p>
    <w:p w:rsidR="00204E63" w:rsidRDefault="00681F5F">
      <w:pPr>
        <w:numPr>
          <w:ilvl w:val="0"/>
          <w:numId w:val="6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миогимнастика + </w:t>
      </w:r>
    </w:p>
    <w:p w:rsidR="00204E63" w:rsidRDefault="00681F5F">
      <w:pPr>
        <w:numPr>
          <w:ilvl w:val="0"/>
          <w:numId w:val="6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медикаментозная терапия +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ΙΙ УРОВЕНЬ КОМПЛЕКСА МЕРОПРИЯТИЙ ПО ЛЕЧЕНИЮ ЗАБОЛЕВАНИЙ ВНЧС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ВКЛЮЧАЕТ </w:t>
      </w:r>
    </w:p>
    <w:p w:rsidR="00204E63" w:rsidRDefault="00681F5F">
      <w:pPr>
        <w:numPr>
          <w:ilvl w:val="0"/>
          <w:numId w:val="7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терапевтическое лечение </w:t>
      </w:r>
    </w:p>
    <w:p w:rsidR="00204E63" w:rsidRDefault="00681F5F">
      <w:pPr>
        <w:numPr>
          <w:ilvl w:val="0"/>
          <w:numId w:val="7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избирательное пришлифовывание </w:t>
      </w:r>
    </w:p>
    <w:p w:rsidR="00204E63" w:rsidRDefault="00681F5F">
      <w:pPr>
        <w:numPr>
          <w:ilvl w:val="0"/>
          <w:numId w:val="7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сплинт-терапия + </w:t>
      </w:r>
    </w:p>
    <w:p w:rsidR="00204E63" w:rsidRDefault="00681F5F">
      <w:pPr>
        <w:numPr>
          <w:ilvl w:val="0"/>
          <w:numId w:val="7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миогимнастика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ΙΙΙ УРОВЕНЬ КОМПЛЕКСА МЕРОПРИЯТИЙ ПО ЛЕЧЕНИЮ ЗАБОЛЕВАНИЙ ВНЧС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ВКЛЮЧАЕТ </w:t>
      </w:r>
    </w:p>
    <w:p w:rsidR="00204E63" w:rsidRDefault="00681F5F">
      <w:pPr>
        <w:numPr>
          <w:ilvl w:val="0"/>
          <w:numId w:val="8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медикаментозная терапия </w:t>
      </w:r>
    </w:p>
    <w:p w:rsidR="00204E63" w:rsidRDefault="00681F5F">
      <w:pPr>
        <w:numPr>
          <w:ilvl w:val="0"/>
          <w:numId w:val="8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физиотерапия </w:t>
      </w:r>
    </w:p>
    <w:p w:rsidR="00204E63" w:rsidRDefault="00681F5F">
      <w:pPr>
        <w:numPr>
          <w:ilvl w:val="0"/>
          <w:numId w:val="8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миогимнастика </w:t>
      </w:r>
    </w:p>
    <w:p w:rsidR="00204E63" w:rsidRDefault="00681F5F">
      <w:pPr>
        <w:numPr>
          <w:ilvl w:val="0"/>
          <w:numId w:val="8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оперативные мероприятия +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СОГЛАСНО ПСИХОФИЗИОЛОГИЧЕСКОЙ ТЕОРИИ ДИСФУНКЦИЯ ВНЧС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ПРОИСХОДИТ В РЕЗУЛЬТАТЕ </w:t>
      </w:r>
    </w:p>
    <w:p w:rsidR="00204E63" w:rsidRDefault="00681F5F">
      <w:pPr>
        <w:numPr>
          <w:ilvl w:val="0"/>
          <w:numId w:val="9"/>
        </w:numPr>
        <w:spacing w:after="0" w:line="264" w:lineRule="auto"/>
        <w:ind w:right="97" w:hanging="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бруксизма и стискивания зубов + </w:t>
      </w:r>
    </w:p>
    <w:p w:rsidR="00204E63" w:rsidRDefault="00681F5F">
      <w:pPr>
        <w:numPr>
          <w:ilvl w:val="0"/>
          <w:numId w:val="9"/>
        </w:numPr>
        <w:spacing w:after="0" w:line="264" w:lineRule="auto"/>
        <w:ind w:right="97" w:hanging="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продолжительной мышечной гиперактивности </w:t>
      </w:r>
    </w:p>
    <w:p w:rsidR="00204E63" w:rsidRDefault="00681F5F">
      <w:pPr>
        <w:numPr>
          <w:ilvl w:val="0"/>
          <w:numId w:val="9"/>
        </w:numPr>
        <w:spacing w:after="0" w:line="264" w:lineRule="auto"/>
        <w:ind w:right="97" w:hanging="2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аномалий и деформаций окклюзии 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СОГЛАСНО МЫШЕЧНОЙ ТЕОРИИ ДИСФУНКЦИЯ ВНЧС ПРОИСХОДИТ В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РЕЗУЛЬТАТЕ </w:t>
      </w:r>
    </w:p>
    <w:p w:rsidR="00204E63" w:rsidRDefault="00681F5F">
      <w:pPr>
        <w:numPr>
          <w:ilvl w:val="0"/>
          <w:numId w:val="10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бруксизма и стискивания зубов </w:t>
      </w:r>
    </w:p>
    <w:p w:rsidR="00204E63" w:rsidRDefault="00681F5F">
      <w:pPr>
        <w:numPr>
          <w:ilvl w:val="0"/>
          <w:numId w:val="10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продолжительной мышечной гиперактивности + </w:t>
      </w:r>
    </w:p>
    <w:p w:rsidR="00204E63" w:rsidRDefault="00681F5F">
      <w:pPr>
        <w:numPr>
          <w:ilvl w:val="0"/>
          <w:numId w:val="10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аномалий и деформаций окклюзии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СОГЛАСНО ТЕОРИИ МЕХАНИЧЕСКОГО СМЕЩЕНИЯ ДИСФУНКЦИЯ ВНЧС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ПРОИСХОДИТ В РЕЗУЛЬТАТЕ </w:t>
      </w:r>
    </w:p>
    <w:p w:rsidR="00204E63" w:rsidRDefault="00681F5F">
      <w:pPr>
        <w:numPr>
          <w:ilvl w:val="0"/>
          <w:numId w:val="11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бруксизма и стискивания зубов </w:t>
      </w:r>
    </w:p>
    <w:p w:rsidR="00204E63" w:rsidRDefault="00681F5F">
      <w:pPr>
        <w:numPr>
          <w:ilvl w:val="0"/>
          <w:numId w:val="11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продолжительной мышечной гиперактивности </w:t>
      </w:r>
    </w:p>
    <w:p w:rsidR="00204E63" w:rsidRDefault="00681F5F">
      <w:pPr>
        <w:numPr>
          <w:ilvl w:val="0"/>
          <w:numId w:val="11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аномалий и деформаций окклюзии +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ВЕДУЩИЕ ПОЗИЦИИ В РАЗВИТИИ ДИСФУНКЦИИ ВНЧС ЗАНИМАЮТ </w:t>
      </w:r>
    </w:p>
    <w:p w:rsidR="00204E63" w:rsidRDefault="00681F5F">
      <w:pPr>
        <w:numPr>
          <w:ilvl w:val="0"/>
          <w:numId w:val="1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окклюзионные нарушения + </w:t>
      </w:r>
    </w:p>
    <w:p w:rsidR="00204E63" w:rsidRDefault="00681F5F">
      <w:pPr>
        <w:numPr>
          <w:ilvl w:val="0"/>
          <w:numId w:val="1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нарушение психо-эмоционального статуса </w:t>
      </w:r>
    </w:p>
    <w:p w:rsidR="00204E63" w:rsidRDefault="00681F5F">
      <w:pPr>
        <w:numPr>
          <w:ilvl w:val="0"/>
          <w:numId w:val="1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гипертонус жевательных мышц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ЗА КОРОТКИЙ ПЕРИОД ВРЕМЕНИ ПОЛУЧИТЬ ОДНОВРЕМЕННЫЙ КОНТАКТ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ВСЕХ ЗУБОВ В ЦЕНТРАЛЬНОМ СООТНОШЕНИИ МОЖНО С ПОМОЩЬЮ </w:t>
      </w:r>
    </w:p>
    <w:p w:rsidR="00204E63" w:rsidRDefault="00681F5F">
      <w:pPr>
        <w:numPr>
          <w:ilvl w:val="0"/>
          <w:numId w:val="13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окклюзионных устройств + </w:t>
      </w:r>
    </w:p>
    <w:p w:rsidR="00204E63" w:rsidRDefault="00681F5F">
      <w:pPr>
        <w:numPr>
          <w:ilvl w:val="0"/>
          <w:numId w:val="13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избирательного пришлифовывания </w:t>
      </w:r>
    </w:p>
    <w:p w:rsidR="00204E63" w:rsidRDefault="00681F5F">
      <w:pPr>
        <w:numPr>
          <w:ilvl w:val="0"/>
          <w:numId w:val="13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рационального протезирования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ДЕПРОГРАМИРУЮЩИЕ УСТРОЙСТВА ИСПОЛЬЗУЮТ ДЛЯ </w:t>
      </w:r>
    </w:p>
    <w:p w:rsidR="00204E63" w:rsidRDefault="00681F5F">
      <w:pPr>
        <w:numPr>
          <w:ilvl w:val="0"/>
          <w:numId w:val="14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депрограмирования жевательных мышц при определении центральной окклюзии + </w:t>
      </w:r>
    </w:p>
    <w:p w:rsidR="00204E63" w:rsidRDefault="00681F5F">
      <w:pPr>
        <w:numPr>
          <w:ilvl w:val="0"/>
          <w:numId w:val="14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нормализации мезио-дистального положения нижней челюсти </w:t>
      </w:r>
    </w:p>
    <w:p w:rsidR="00204E63" w:rsidRDefault="00681F5F">
      <w:pPr>
        <w:numPr>
          <w:ilvl w:val="0"/>
          <w:numId w:val="14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профилактики сколов керамических реставраций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ОККЛЮЗИОННАЯ ШИНА ИСПОЛЬЗУЕТСЯ ДЛЯ </w:t>
      </w:r>
    </w:p>
    <w:p w:rsidR="00204E63" w:rsidRDefault="00681F5F">
      <w:pPr>
        <w:numPr>
          <w:ilvl w:val="0"/>
          <w:numId w:val="1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изменения положения головок ВНЧС + </w:t>
      </w:r>
    </w:p>
    <w:p w:rsidR="00204E63" w:rsidRDefault="00681F5F">
      <w:pPr>
        <w:numPr>
          <w:ilvl w:val="0"/>
          <w:numId w:val="1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расслабления жевательных мышц + </w:t>
      </w:r>
    </w:p>
    <w:p w:rsidR="00204E63" w:rsidRDefault="00681F5F">
      <w:pPr>
        <w:numPr>
          <w:ilvl w:val="0"/>
          <w:numId w:val="15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достижения какого-либо ортодонтического эффекта </w:t>
      </w:r>
    </w:p>
    <w:p w:rsidR="00204E63" w:rsidRDefault="00204E63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для контроля уровня сформированности компетенций  (текущий контроль успеваемости, промежуточная  аттестация и по итогам освоения раздела)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На каждом практическом занятии для оценки уровня сформированности  элементов компетенций текущий контроль успеваемости осуществляется в виде контактной работы с преподавателем, выполнения заданий по практическим навыкам, решения тестовых заданий, решения клинических ситуационных задач, а так же устного опроса студентов. </w:t>
      </w:r>
    </w:p>
    <w:p w:rsidR="00204E63" w:rsidRDefault="00681F5F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На клинических практических занятиях студенты получают оценки по 5-балльной шкале за решение тестовых заданий, ситуационных задач, и за устный ответ в соответствии с  «Критериями оценки ответа студента». В конце цикла высчитывается средний балл, который переводится в балл по 100-балльной системе. Допуск к зачету получают студенты, набравшие от 61 до 100 баллов. Помимо среднего балла учитываются показатели, дающие штрафы и бонусы.                                     </w:t>
      </w:r>
    </w:p>
    <w:p w:rsidR="00204E63" w:rsidRDefault="00681F5F">
      <w:pPr>
        <w:spacing w:after="0" w:line="264" w:lineRule="auto"/>
        <w:ind w:left="-5" w:right="134" w:firstLine="7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по итогам освоения раздела «Современные технологии в ортопедической стоматологии»проводится в виде зачетного занятия, на котором используются задания в тестовой форме, оцениваемые по системе «зачет – не зачет», контрольные вопросы для собеседования, задания для выполнения практических навыков. В конце обучения в 10 семестре проводится зачет по разделу, итоговая оценка выставляется согласно разработанным критериям оценки студентов по балльно-рейтинговой системе. Показатели и критерии оценки результатов освоения раздела «Современные технологии в ортопедической стоматологии». </w:t>
      </w:r>
    </w:p>
    <w:p w:rsidR="00FC66A3" w:rsidRDefault="00681F5F" w:rsidP="0021364E">
      <w:pPr>
        <w:spacing w:after="0" w:line="264" w:lineRule="auto"/>
        <w:ind w:left="-5" w:right="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К сдаче зачета по разделу «Современные технологии в ортопедической стоматологии» на последнем  практическом занятии допускаются студенты, не имеющие задолженностей по посещению лекций и практических занятий, набравшие от 61 до100 баллов за работу в семестре. Результаты сдачи зачетов определяется оценками  «зачтено», «не зачтено». Положительные оценки  о сдаче  зачета заносятся в экзаменационную ведомость и зачетную книжку студента, неудовлетворительные оценки проставляются только в экзаменационную ведомость.</w:t>
      </w:r>
    </w:p>
    <w:p w:rsidR="00FC66A3" w:rsidRDefault="00FC66A3" w:rsidP="008055DF">
      <w:pPr>
        <w:spacing w:after="0"/>
        <w:jc w:val="both"/>
        <w:rPr>
          <w:rFonts w:ascii="Times New Roman" w:hAnsi="Times New Roman"/>
          <w:sz w:val="24"/>
        </w:rPr>
      </w:pPr>
    </w:p>
    <w:p w:rsidR="00FC66A3" w:rsidRPr="00FC66A3" w:rsidRDefault="00FC66A3" w:rsidP="00FC66A3">
      <w:pPr>
        <w:spacing w:after="0" w:line="264" w:lineRule="auto"/>
        <w:ind w:left="-5" w:right="134"/>
        <w:jc w:val="both"/>
        <w:rPr>
          <w:rFonts w:ascii="Times New Roman" w:hAnsi="Times New Roman"/>
          <w:sz w:val="24"/>
        </w:rPr>
      </w:pPr>
    </w:p>
    <w:sectPr w:rsidR="00FC66A3" w:rsidRPr="00FC66A3" w:rsidSect="00E767E7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DA0" w:rsidRDefault="007B4DA0">
      <w:pPr>
        <w:spacing w:after="0" w:line="240" w:lineRule="auto"/>
      </w:pPr>
      <w:r>
        <w:separator/>
      </w:r>
    </w:p>
  </w:endnote>
  <w:endnote w:type="continuationSeparator" w:id="1">
    <w:p w:rsidR="007B4DA0" w:rsidRDefault="007B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DA0" w:rsidRDefault="007B4DA0">
      <w:pPr>
        <w:spacing w:after="0" w:line="240" w:lineRule="auto"/>
      </w:pPr>
      <w:r>
        <w:separator/>
      </w:r>
    </w:p>
  </w:footnote>
  <w:footnote w:type="continuationSeparator" w:id="1">
    <w:p w:rsidR="007B4DA0" w:rsidRDefault="007B4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16"/>
      <w:gridCol w:w="7439"/>
    </w:tblGrid>
    <w:tr w:rsidR="00204E63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04E63" w:rsidRDefault="00681F5F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204E63" w:rsidRDefault="00681F5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:rsidR="00204E63" w:rsidRDefault="00681F5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204E63" w:rsidRDefault="00681F5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204E63" w:rsidRDefault="00681F5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Российской Федерации</w:t>
          </w:r>
        </w:p>
      </w:tc>
    </w:tr>
  </w:tbl>
  <w:p w:rsidR="00204E63" w:rsidRDefault="00204E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B7E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0B74007F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>
    <w:nsid w:val="12073E3A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>
    <w:nsid w:val="1EDA47D7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21991A9B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>
    <w:nsid w:val="36C73016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6">
    <w:nsid w:val="50DD72DB"/>
    <w:multiLevelType w:val="multilevel"/>
    <w:tmpl w:val="FFFFFFFF"/>
    <w:lvl w:ilvl="0">
      <w:start w:val="1"/>
      <w:numFmt w:val="decimal"/>
      <w:lvlText w:val="%1)"/>
      <w:lvlJc w:val="left"/>
      <w:pPr>
        <w:ind w:left="2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7">
    <w:nsid w:val="52611360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3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0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8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5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2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9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6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4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8">
    <w:nsid w:val="597760E4"/>
    <w:multiLevelType w:val="multilevel"/>
    <w:tmpl w:val="FFFFFFFF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9">
    <w:nsid w:val="5B7A17CF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0">
    <w:nsid w:val="5D3C7F4F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1">
    <w:nsid w:val="641241FF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2">
    <w:nsid w:val="67894F2B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3">
    <w:nsid w:val="73194BD1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4">
    <w:nsid w:val="7A4F06A8"/>
    <w:multiLevelType w:val="multilevel"/>
    <w:tmpl w:val="FFFFFFFF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14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E63"/>
    <w:rsid w:val="000C7B2C"/>
    <w:rsid w:val="00204E63"/>
    <w:rsid w:val="0021364E"/>
    <w:rsid w:val="002C3DC3"/>
    <w:rsid w:val="004F1047"/>
    <w:rsid w:val="005442A1"/>
    <w:rsid w:val="006462B9"/>
    <w:rsid w:val="00681F5F"/>
    <w:rsid w:val="007B4DA0"/>
    <w:rsid w:val="00962EE0"/>
    <w:rsid w:val="00990886"/>
    <w:rsid w:val="00B537C1"/>
    <w:rsid w:val="00E64780"/>
    <w:rsid w:val="00E767E7"/>
    <w:rsid w:val="00FC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67E7"/>
  </w:style>
  <w:style w:type="paragraph" w:styleId="10">
    <w:name w:val="heading 1"/>
    <w:next w:val="a"/>
    <w:link w:val="11"/>
    <w:uiPriority w:val="9"/>
    <w:qFormat/>
    <w:rsid w:val="00E767E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767E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767E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767E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767E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67E7"/>
  </w:style>
  <w:style w:type="paragraph" w:styleId="21">
    <w:name w:val="toc 2"/>
    <w:next w:val="a"/>
    <w:link w:val="22"/>
    <w:uiPriority w:val="39"/>
    <w:rsid w:val="00E767E7"/>
    <w:pPr>
      <w:ind w:left="200"/>
    </w:pPr>
  </w:style>
  <w:style w:type="character" w:customStyle="1" w:styleId="22">
    <w:name w:val="Оглавление 2 Знак"/>
    <w:link w:val="21"/>
    <w:rsid w:val="00E767E7"/>
  </w:style>
  <w:style w:type="paragraph" w:styleId="41">
    <w:name w:val="toc 4"/>
    <w:next w:val="a"/>
    <w:link w:val="42"/>
    <w:uiPriority w:val="39"/>
    <w:rsid w:val="00E767E7"/>
    <w:pPr>
      <w:ind w:left="600"/>
    </w:pPr>
  </w:style>
  <w:style w:type="character" w:customStyle="1" w:styleId="42">
    <w:name w:val="Оглавление 4 Знак"/>
    <w:link w:val="41"/>
    <w:rsid w:val="00E767E7"/>
  </w:style>
  <w:style w:type="paragraph" w:styleId="6">
    <w:name w:val="toc 6"/>
    <w:next w:val="a"/>
    <w:link w:val="60"/>
    <w:uiPriority w:val="39"/>
    <w:rsid w:val="00E767E7"/>
    <w:pPr>
      <w:ind w:left="1000"/>
    </w:pPr>
  </w:style>
  <w:style w:type="character" w:customStyle="1" w:styleId="60">
    <w:name w:val="Оглавление 6 Знак"/>
    <w:link w:val="6"/>
    <w:rsid w:val="00E767E7"/>
  </w:style>
  <w:style w:type="paragraph" w:styleId="7">
    <w:name w:val="toc 7"/>
    <w:next w:val="a"/>
    <w:link w:val="70"/>
    <w:uiPriority w:val="39"/>
    <w:rsid w:val="00E767E7"/>
    <w:pPr>
      <w:ind w:left="1200"/>
    </w:pPr>
  </w:style>
  <w:style w:type="character" w:customStyle="1" w:styleId="70">
    <w:name w:val="Оглавление 7 Знак"/>
    <w:link w:val="7"/>
    <w:rsid w:val="00E767E7"/>
  </w:style>
  <w:style w:type="character" w:customStyle="1" w:styleId="30">
    <w:name w:val="Заголовок 3 Знак"/>
    <w:link w:val="3"/>
    <w:rsid w:val="00E767E7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E767E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767E7"/>
  </w:style>
  <w:style w:type="paragraph" w:customStyle="1" w:styleId="12">
    <w:name w:val="Основной шрифт абзаца1"/>
    <w:rsid w:val="00E767E7"/>
  </w:style>
  <w:style w:type="paragraph" w:styleId="31">
    <w:name w:val="toc 3"/>
    <w:next w:val="a"/>
    <w:link w:val="32"/>
    <w:uiPriority w:val="39"/>
    <w:rsid w:val="00E767E7"/>
    <w:pPr>
      <w:ind w:left="400"/>
    </w:pPr>
  </w:style>
  <w:style w:type="character" w:customStyle="1" w:styleId="32">
    <w:name w:val="Оглавление 3 Знак"/>
    <w:link w:val="31"/>
    <w:rsid w:val="00E767E7"/>
  </w:style>
  <w:style w:type="character" w:customStyle="1" w:styleId="50">
    <w:name w:val="Заголовок 5 Знак"/>
    <w:link w:val="5"/>
    <w:rsid w:val="00E767E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767E7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767E7"/>
    <w:rPr>
      <w:color w:val="0000FF"/>
      <w:u w:val="single"/>
    </w:rPr>
  </w:style>
  <w:style w:type="character" w:styleId="a5">
    <w:name w:val="Hyperlink"/>
    <w:link w:val="13"/>
    <w:rsid w:val="00E767E7"/>
    <w:rPr>
      <w:color w:val="0000FF"/>
      <w:u w:val="single"/>
    </w:rPr>
  </w:style>
  <w:style w:type="paragraph" w:customStyle="1" w:styleId="Footnote">
    <w:name w:val="Footnote"/>
    <w:link w:val="Footnote0"/>
    <w:rsid w:val="00E767E7"/>
    <w:rPr>
      <w:rFonts w:ascii="XO Thames" w:hAnsi="XO Thames"/>
    </w:rPr>
  </w:style>
  <w:style w:type="character" w:customStyle="1" w:styleId="Footnote0">
    <w:name w:val="Footnote"/>
    <w:link w:val="Footnote"/>
    <w:rsid w:val="00E767E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767E7"/>
    <w:rPr>
      <w:rFonts w:ascii="XO Thames" w:hAnsi="XO Thames"/>
      <w:b/>
    </w:rPr>
  </w:style>
  <w:style w:type="character" w:customStyle="1" w:styleId="15">
    <w:name w:val="Оглавление 1 Знак"/>
    <w:link w:val="14"/>
    <w:rsid w:val="00E767E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767E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767E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767E7"/>
    <w:pPr>
      <w:ind w:left="1600"/>
    </w:pPr>
  </w:style>
  <w:style w:type="character" w:customStyle="1" w:styleId="90">
    <w:name w:val="Оглавление 9 Знак"/>
    <w:link w:val="9"/>
    <w:rsid w:val="00E767E7"/>
  </w:style>
  <w:style w:type="paragraph" w:styleId="8">
    <w:name w:val="toc 8"/>
    <w:next w:val="a"/>
    <w:link w:val="80"/>
    <w:uiPriority w:val="39"/>
    <w:rsid w:val="00E767E7"/>
    <w:pPr>
      <w:ind w:left="1400"/>
    </w:pPr>
  </w:style>
  <w:style w:type="character" w:customStyle="1" w:styleId="80">
    <w:name w:val="Оглавление 8 Знак"/>
    <w:link w:val="8"/>
    <w:rsid w:val="00E767E7"/>
  </w:style>
  <w:style w:type="paragraph" w:styleId="51">
    <w:name w:val="toc 5"/>
    <w:next w:val="a"/>
    <w:link w:val="52"/>
    <w:uiPriority w:val="39"/>
    <w:rsid w:val="00E767E7"/>
    <w:pPr>
      <w:ind w:left="800"/>
    </w:pPr>
  </w:style>
  <w:style w:type="character" w:customStyle="1" w:styleId="52">
    <w:name w:val="Оглавление 5 Знак"/>
    <w:link w:val="51"/>
    <w:rsid w:val="00E767E7"/>
  </w:style>
  <w:style w:type="paragraph" w:styleId="a6">
    <w:name w:val="Subtitle"/>
    <w:next w:val="a"/>
    <w:link w:val="a7"/>
    <w:uiPriority w:val="11"/>
    <w:qFormat/>
    <w:rsid w:val="00E767E7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E767E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767E7"/>
    <w:pPr>
      <w:ind w:left="1800"/>
    </w:pPr>
  </w:style>
  <w:style w:type="character" w:customStyle="1" w:styleId="toc100">
    <w:name w:val="toc 10"/>
    <w:link w:val="toc10"/>
    <w:rsid w:val="00E767E7"/>
  </w:style>
  <w:style w:type="paragraph" w:styleId="a8">
    <w:name w:val="Title"/>
    <w:next w:val="a"/>
    <w:link w:val="a9"/>
    <w:uiPriority w:val="10"/>
    <w:qFormat/>
    <w:rsid w:val="00E767E7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E767E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767E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767E7"/>
    <w:rPr>
      <w:rFonts w:ascii="XO Thames" w:hAnsi="XO Thames"/>
      <w:b/>
      <w:color w:val="00A0FF"/>
      <w:sz w:val="26"/>
    </w:rPr>
  </w:style>
  <w:style w:type="character" w:customStyle="1" w:styleId="bumpedfont15">
    <w:name w:val="bumpedfont15"/>
    <w:basedOn w:val="a0"/>
    <w:rsid w:val="00FC66A3"/>
  </w:style>
  <w:style w:type="paragraph" w:styleId="aa">
    <w:name w:val="Balloon Text"/>
    <w:basedOn w:val="a"/>
    <w:link w:val="ab"/>
    <w:uiPriority w:val="99"/>
    <w:semiHidden/>
    <w:unhideWhenUsed/>
    <w:rsid w:val="0054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069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614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1612</Words>
  <Characters>9190</Characters>
  <Application>Microsoft Office Word</Application>
  <DocSecurity>0</DocSecurity>
  <Lines>76</Lines>
  <Paragraphs>21</Paragraphs>
  <ScaleCrop>false</ScaleCrop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2023-04-26T18:59:00Z</dcterms:created>
  <dcterms:modified xsi:type="dcterms:W3CDTF">2023-07-06T13:19:00Z</dcterms:modified>
</cp:coreProperties>
</file>