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B5" w:rsidRPr="003158B5" w:rsidRDefault="003158B5" w:rsidP="003158B5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3158B5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3158B5" w:rsidRPr="003158B5" w:rsidRDefault="003158B5" w:rsidP="003158B5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58B5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3158B5" w:rsidRPr="003158B5" w:rsidRDefault="003158B5" w:rsidP="003158B5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58B5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3158B5" w:rsidRPr="003158B5" w:rsidRDefault="003158B5" w:rsidP="003158B5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58B5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3158B5" w:rsidRPr="003158B5" w:rsidRDefault="003158B5" w:rsidP="003158B5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58B5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3158B5" w:rsidRPr="003158B5" w:rsidRDefault="003158B5" w:rsidP="003158B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158B5">
        <w:rPr>
          <w:rFonts w:ascii="Times New Roman" w:hAnsi="Times New Roman"/>
          <w:color w:val="auto"/>
          <w:sz w:val="28"/>
          <w:szCs w:val="28"/>
        </w:rPr>
        <w:tab/>
      </w:r>
    </w:p>
    <w:p w:rsidR="003158B5" w:rsidRPr="003158B5" w:rsidRDefault="003158B5" w:rsidP="003158B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158B5" w:rsidRPr="003158B5" w:rsidRDefault="003158B5" w:rsidP="003158B5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158B5">
        <w:rPr>
          <w:rFonts w:ascii="Times New Roman" w:hAnsi="Times New Roman"/>
          <w:sz w:val="28"/>
          <w:szCs w:val="28"/>
        </w:rPr>
        <w:t>УТВЕРЖДАЮ</w:t>
      </w:r>
    </w:p>
    <w:p w:rsidR="003158B5" w:rsidRPr="003158B5" w:rsidRDefault="003158B5" w:rsidP="003158B5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158B5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3158B5" w:rsidRPr="003158B5" w:rsidRDefault="003158B5" w:rsidP="003158B5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158B5" w:rsidRPr="003158B5" w:rsidRDefault="003158B5" w:rsidP="003158B5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158B5">
        <w:rPr>
          <w:rFonts w:ascii="Times New Roman" w:hAnsi="Times New Roman"/>
          <w:sz w:val="28"/>
          <w:szCs w:val="28"/>
        </w:rPr>
        <w:t>_______________М.В. Черников</w:t>
      </w:r>
    </w:p>
    <w:p w:rsidR="003158B5" w:rsidRPr="003158B5" w:rsidRDefault="003158B5" w:rsidP="003158B5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158B5">
        <w:rPr>
          <w:rFonts w:ascii="Times New Roman" w:hAnsi="Times New Roman"/>
          <w:sz w:val="28"/>
          <w:szCs w:val="28"/>
        </w:rPr>
        <w:t>«31» августа 2022 г.</w:t>
      </w:r>
    </w:p>
    <w:p w:rsidR="003158B5" w:rsidRPr="003158B5" w:rsidRDefault="003158B5" w:rsidP="003158B5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9D49B1" w:rsidRDefault="009D49B1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:rsidR="009D49B1" w:rsidRDefault="00D44A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9D49B1" w:rsidRDefault="00D44A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9D49B1" w:rsidRDefault="00D44A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9D49B1" w:rsidRDefault="00D44A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«Заболевания головы и шеи»</w:t>
      </w:r>
    </w:p>
    <w:p w:rsidR="009D49B1" w:rsidRDefault="009D49B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D49B1" w:rsidRDefault="00D44A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9D49B1" w:rsidRDefault="00D44A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9D49B1" w:rsidRDefault="00D44A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D44A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IV</w:t>
      </w:r>
    </w:p>
    <w:p w:rsidR="009D49B1" w:rsidRDefault="00D44A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9,10</w:t>
      </w:r>
    </w:p>
    <w:p w:rsidR="009D49B1" w:rsidRDefault="00D44A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9D49B1" w:rsidRDefault="00D44A81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3 ЗЕ  (108 часов)</w:t>
      </w:r>
    </w:p>
    <w:p w:rsidR="009D49B1" w:rsidRDefault="00D44A81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10 семестр</w:t>
      </w:r>
    </w:p>
    <w:p w:rsidR="009D49B1" w:rsidRDefault="009D49B1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9D49B1" w:rsidP="003158B5">
      <w:pPr>
        <w:spacing w:after="0" w:line="240" w:lineRule="auto"/>
        <w:rPr>
          <w:rFonts w:ascii="Times New Roman" w:hAnsi="Times New Roman"/>
          <w:sz w:val="24"/>
        </w:rPr>
      </w:pPr>
    </w:p>
    <w:p w:rsidR="009D49B1" w:rsidRDefault="003158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2022</w:t>
      </w:r>
      <w:r w:rsidR="00D44A81">
        <w:rPr>
          <w:rFonts w:ascii="Times New Roman" w:hAnsi="Times New Roman"/>
          <w:sz w:val="24"/>
        </w:rPr>
        <w:br w:type="page"/>
      </w:r>
    </w:p>
    <w:p w:rsidR="009D49B1" w:rsidRDefault="009D49B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D49B1" w:rsidRDefault="00D44A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:rsidR="009D49B1" w:rsidRDefault="00D44A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9D49B1" w:rsidRDefault="00D44A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9D49B1" w:rsidRDefault="00D44A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9D49B1" w:rsidRDefault="00D44A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 рамках дисциплины формируются следующие компетенции, подлежащие оценке настоящим ФОС: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управлять проектом на всех этапах его жизненного цикла (УК-2); 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формировать нетерпимое отношение к коррупционному поведению (УК-11); 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организовывать работу и принимать профессиональные решения при неотложных состояниях, в условиях чрезвычайных ситуаций, эпидемий и в очагах массового поражения(ОПК-7) 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</w:t>
      </w:r>
      <w:r>
        <w:rPr>
          <w:rFonts w:ascii="Times New Roman" w:hAnsi="Times New Roman"/>
          <w:sz w:val="24"/>
        </w:rPr>
        <w:lastRenderedPageBreak/>
        <w:t xml:space="preserve">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 (ПК-2);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оказанию медицинской помощи в неотложной и экстренной форме (ПК-3) 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разрабатывать, реализовывать и контролировать эффективность индивидуальных реабилитационных программ (ПК-4) 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и контролю эффективности мероприятий по профилактике стоматологических заболеваний у детей и взрослых, в том числе к проведению профилактических осмотров и диспансерного наблюдения (ПК-5) ;</w:t>
      </w:r>
    </w:p>
    <w:p w:rsidR="009D49B1" w:rsidRDefault="00D44A81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медицинских экспертиз в отношении детей и взрослых со стоматологическими заболеваниями (ПК-7) ;</w:t>
      </w:r>
    </w:p>
    <w:p w:rsidR="009D49B1" w:rsidRDefault="009D49B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D49B1" w:rsidRDefault="00D44A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Style w:val="aa"/>
        <w:tblW w:w="0" w:type="auto"/>
        <w:tblLayout w:type="fixed"/>
        <w:tblLook w:val="04A0"/>
      </w:tblPr>
      <w:tblGrid>
        <w:gridCol w:w="458"/>
        <w:gridCol w:w="6881"/>
        <w:gridCol w:w="2125"/>
      </w:tblGrid>
      <w:tr w:rsidR="009D49B1">
        <w:trPr>
          <w:trHeight w:val="476"/>
        </w:trPr>
        <w:tc>
          <w:tcPr>
            <w:tcW w:w="458" w:type="dxa"/>
          </w:tcPr>
          <w:p w:rsidR="009D49B1" w:rsidRDefault="00D44A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881" w:type="dxa"/>
          </w:tcPr>
          <w:p w:rsidR="009D49B1" w:rsidRDefault="00D44A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для аттестации студента</w:t>
            </w:r>
          </w:p>
        </w:tc>
        <w:tc>
          <w:tcPr>
            <w:tcW w:w="2125" w:type="dxa"/>
          </w:tcPr>
          <w:p w:rsidR="009D49B1" w:rsidRDefault="00D44A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Проверяемые компетенции</w:t>
            </w:r>
          </w:p>
        </w:tc>
      </w:tr>
      <w:tr w:rsidR="009D49B1">
        <w:trPr>
          <w:trHeight w:val="613"/>
        </w:trPr>
        <w:tc>
          <w:tcPr>
            <w:tcW w:w="458" w:type="dxa"/>
          </w:tcPr>
          <w:p w:rsidR="009D49B1" w:rsidRDefault="00D44A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881" w:type="dxa"/>
          </w:tcPr>
          <w:p w:rsidR="009D49B1" w:rsidRDefault="00D44A81">
            <w:pPr>
              <w:pStyle w:val="Default"/>
              <w:jc w:val="both"/>
            </w:pPr>
            <w:r>
              <w:t>Неогнестрельная травма</w:t>
            </w:r>
          </w:p>
        </w:tc>
        <w:tc>
          <w:tcPr>
            <w:tcW w:w="2125" w:type="dxa"/>
          </w:tcPr>
          <w:p w:rsidR="009D49B1" w:rsidRDefault="00D44A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 ОПК-1, ОПК-5, ОПК-6, ОПК-8, ОПК-9, ОПК-12, ОПК-13, ПК-1, ПК-2, ПК-3, ПК-4, ПК-5, ПК-7.</w:t>
            </w:r>
          </w:p>
        </w:tc>
      </w:tr>
      <w:tr w:rsidR="009D49B1">
        <w:trPr>
          <w:trHeight w:val="629"/>
        </w:trPr>
        <w:tc>
          <w:tcPr>
            <w:tcW w:w="458" w:type="dxa"/>
          </w:tcPr>
          <w:p w:rsidR="009D49B1" w:rsidRDefault="00D44A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881" w:type="dxa"/>
          </w:tcPr>
          <w:p w:rsidR="009D49B1" w:rsidRDefault="00D44A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Огнестрельная травма</w:t>
            </w:r>
          </w:p>
          <w:p w:rsidR="009D49B1" w:rsidRDefault="009D49B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49B1" w:rsidRDefault="009D49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</w:tcPr>
          <w:p w:rsidR="009D49B1" w:rsidRDefault="00D44A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 ОПК-1, ОПК-5, ОПК-6, ОПК-8, ОПК-9, ОПК-12, ОПК-13, ПК-1, ПК-2, ПК-3, ПК-4, ПК-5, ПК-7.</w:t>
            </w:r>
          </w:p>
        </w:tc>
      </w:tr>
      <w:tr w:rsidR="009D49B1">
        <w:trPr>
          <w:trHeight w:val="555"/>
        </w:trPr>
        <w:tc>
          <w:tcPr>
            <w:tcW w:w="458" w:type="dxa"/>
          </w:tcPr>
          <w:p w:rsidR="009D49B1" w:rsidRDefault="00D44A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881" w:type="dxa"/>
          </w:tcPr>
          <w:p w:rsidR="009D49B1" w:rsidRDefault="00D44A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Воспалительные заболевания ЧЛО</w:t>
            </w:r>
          </w:p>
        </w:tc>
        <w:tc>
          <w:tcPr>
            <w:tcW w:w="2125" w:type="dxa"/>
          </w:tcPr>
          <w:p w:rsidR="009D49B1" w:rsidRDefault="00D44A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 ОПК-1, ОПК-5, ОПК-6, ОПК-8, ОПК-9, ОПК-12, ОПК-13, ПК-1, ПК-2, ПК-3, ПК-4, ПК-5, ПК-7.</w:t>
            </w:r>
          </w:p>
        </w:tc>
      </w:tr>
      <w:tr w:rsidR="009D49B1">
        <w:trPr>
          <w:trHeight w:val="555"/>
        </w:trPr>
        <w:tc>
          <w:tcPr>
            <w:tcW w:w="458" w:type="dxa"/>
          </w:tcPr>
          <w:p w:rsidR="009D49B1" w:rsidRDefault="00D44A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881" w:type="dxa"/>
          </w:tcPr>
          <w:p w:rsidR="009D49B1" w:rsidRDefault="00D44A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Осложнения одонтогенных воспалительных процессов лица и шеи</w:t>
            </w:r>
          </w:p>
        </w:tc>
        <w:tc>
          <w:tcPr>
            <w:tcW w:w="2125" w:type="dxa"/>
          </w:tcPr>
          <w:p w:rsidR="009D49B1" w:rsidRDefault="00D44A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УК-1, УК-2, УК-11, ОПК-1, ОПК-5, ОПК-6, ОПК-8, ОПК-9, ОПК-12, ОПК-13, ПК-1, ПК-2, ПК-3, ПК-4, </w:t>
            </w:r>
            <w:r>
              <w:rPr>
                <w:rFonts w:ascii="Times New Roman" w:hAnsi="Times New Roman"/>
                <w:sz w:val="24"/>
              </w:rPr>
              <w:lastRenderedPageBreak/>
              <w:t>ПК-5, ПК-7.</w:t>
            </w:r>
          </w:p>
        </w:tc>
      </w:tr>
    </w:tbl>
    <w:p w:rsidR="009D49B1" w:rsidRDefault="009D49B1">
      <w:pPr>
        <w:widowControl w:val="0"/>
        <w:spacing w:after="0" w:line="360" w:lineRule="auto"/>
        <w:rPr>
          <w:rFonts w:ascii="Times New Roman" w:hAnsi="Times New Roman"/>
          <w:b/>
          <w:spacing w:val="-6"/>
          <w:sz w:val="24"/>
        </w:rPr>
      </w:pPr>
    </w:p>
    <w:p w:rsidR="009D49B1" w:rsidRDefault="00D44A81">
      <w:pPr>
        <w:widowControl w:val="0"/>
        <w:spacing w:after="0" w:line="360" w:lineRule="auto"/>
        <w:ind w:firstLine="5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6"/>
          <w:sz w:val="24"/>
        </w:rPr>
        <w:t>Оценочные средства для текущего и рубежного контроля успеваемости</w:t>
      </w:r>
    </w:p>
    <w:p w:rsidR="009D49B1" w:rsidRDefault="00D44A81">
      <w:pPr>
        <w:widowControl w:val="0"/>
        <w:tabs>
          <w:tab w:val="left" w:pos="539"/>
        </w:tabs>
        <w:spacing w:after="0"/>
        <w:jc w:val="both"/>
        <w:rPr>
          <w:rFonts w:ascii="Times New Roman" w:hAnsi="Times New Roman"/>
          <w:b/>
          <w:spacing w:val="-6"/>
          <w:sz w:val="24"/>
        </w:rPr>
      </w:pPr>
      <w:r>
        <w:rPr>
          <w:rFonts w:ascii="Times New Roman" w:hAnsi="Times New Roman"/>
          <w:b/>
          <w:spacing w:val="-6"/>
          <w:sz w:val="24"/>
        </w:rPr>
        <w:t>Примеры заданий в тестовой форме</w:t>
      </w:r>
    </w:p>
    <w:p w:rsidR="009D49B1" w:rsidRDefault="00D44A81">
      <w:pPr>
        <w:widowControl w:val="0"/>
        <w:spacing w:after="0" w:line="408" w:lineRule="auto"/>
        <w:ind w:left="7" w:right="5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ТЕСТОВЫЕ ЗАДАНИЯ </w:t>
      </w:r>
    </w:p>
    <w:p w:rsidR="009D49B1" w:rsidRDefault="00D44A81">
      <w:pPr>
        <w:widowControl w:val="0"/>
        <w:spacing w:after="0" w:line="408" w:lineRule="auto"/>
        <w:ind w:left="7" w:right="5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Укажите один правильный ответ</w:t>
      </w:r>
    </w:p>
    <w:p w:rsidR="009D49B1" w:rsidRDefault="009D49B1">
      <w:pPr>
        <w:widowControl w:val="0"/>
        <w:spacing w:after="0" w:line="2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40" w:lineRule="auto"/>
        <w:ind w:left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Какие шины применяют при лечении переломов челюстей:</w:t>
      </w:r>
    </w:p>
    <w:p w:rsidR="009D49B1" w:rsidRDefault="009D49B1">
      <w:pPr>
        <w:widowControl w:val="0"/>
        <w:spacing w:after="0" w:line="32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numPr>
          <w:ilvl w:val="0"/>
          <w:numId w:val="2"/>
        </w:numPr>
        <w:tabs>
          <w:tab w:val="clear" w:pos="720"/>
          <w:tab w:val="left" w:pos="367"/>
        </w:tabs>
        <w:spacing w:after="0" w:line="240" w:lineRule="auto"/>
        <w:ind w:left="367" w:hanging="3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Гнутыеизалюминиевойпроволоки; </w:t>
      </w:r>
    </w:p>
    <w:p w:rsidR="009D49B1" w:rsidRDefault="009D49B1">
      <w:pPr>
        <w:widowControl w:val="0"/>
        <w:spacing w:after="0" w:line="40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numPr>
          <w:ilvl w:val="0"/>
          <w:numId w:val="2"/>
        </w:numPr>
        <w:tabs>
          <w:tab w:val="clear" w:pos="720"/>
          <w:tab w:val="left" w:pos="367"/>
        </w:tabs>
        <w:spacing w:after="0" w:line="240" w:lineRule="auto"/>
        <w:ind w:left="367" w:hanging="3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Шиныизбыстротвердеющихпластмасс; </w:t>
      </w:r>
    </w:p>
    <w:p w:rsidR="009D49B1" w:rsidRDefault="00D44A81">
      <w:pPr>
        <w:widowControl w:val="0"/>
        <w:numPr>
          <w:ilvl w:val="0"/>
          <w:numId w:val="2"/>
        </w:numPr>
        <w:tabs>
          <w:tab w:val="clear" w:pos="720"/>
          <w:tab w:val="left" w:pos="367"/>
        </w:tabs>
        <w:spacing w:after="0" w:line="240" w:lineRule="auto"/>
        <w:ind w:left="367" w:hanging="3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Стандартныешиныназубныеленточные; </w:t>
      </w:r>
    </w:p>
    <w:p w:rsidR="009D49B1" w:rsidRDefault="00D44A81">
      <w:pPr>
        <w:widowControl w:val="0"/>
        <w:numPr>
          <w:ilvl w:val="0"/>
          <w:numId w:val="2"/>
        </w:numPr>
        <w:tabs>
          <w:tab w:val="clear" w:pos="720"/>
          <w:tab w:val="left" w:pos="367"/>
        </w:tabs>
        <w:spacing w:after="0" w:line="240" w:lineRule="auto"/>
        <w:ind w:left="367" w:hanging="3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сочетание проволочных шин с быстро твердеющими пластмассовыми; </w:t>
      </w:r>
    </w:p>
    <w:p w:rsidR="009D49B1" w:rsidRDefault="009D49B1">
      <w:pPr>
        <w:widowControl w:val="0"/>
        <w:spacing w:after="0" w:line="1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numPr>
          <w:ilvl w:val="0"/>
          <w:numId w:val="2"/>
        </w:numPr>
        <w:tabs>
          <w:tab w:val="clear" w:pos="720"/>
          <w:tab w:val="left" w:pos="367"/>
        </w:tabs>
        <w:spacing w:after="0" w:line="240" w:lineRule="auto"/>
        <w:ind w:left="367" w:hanging="3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шинаВанкевич. </w:t>
      </w:r>
    </w:p>
    <w:p w:rsidR="009D49B1" w:rsidRDefault="009D49B1">
      <w:pPr>
        <w:widowControl w:val="0"/>
        <w:spacing w:after="0" w:line="28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52" w:lineRule="auto"/>
        <w:ind w:left="427" w:right="5040" w:hanging="4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Выберите правильный ответ по схеме:</w:t>
      </w:r>
    </w:p>
    <w:p w:rsidR="009D49B1" w:rsidRDefault="00D44A81">
      <w:pPr>
        <w:widowControl w:val="0"/>
        <w:spacing w:after="0" w:line="252" w:lineRule="auto"/>
        <w:ind w:left="427" w:right="5040" w:hanging="4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а) правильные ответы 1, 2 и 3; </w:t>
      </w:r>
    </w:p>
    <w:p w:rsidR="009D49B1" w:rsidRDefault="00D44A81">
      <w:pPr>
        <w:widowControl w:val="0"/>
        <w:spacing w:after="0" w:line="252" w:lineRule="auto"/>
        <w:ind w:left="427" w:right="5040" w:hanging="4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правильные ответы 1 и 3; </w:t>
      </w:r>
    </w:p>
    <w:p w:rsidR="009D49B1" w:rsidRDefault="00D44A81">
      <w:pPr>
        <w:widowControl w:val="0"/>
        <w:spacing w:after="0" w:line="252" w:lineRule="auto"/>
        <w:ind w:left="427" w:right="5040" w:hanging="4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правильные ответы 2 и 4;</w:t>
      </w:r>
    </w:p>
    <w:p w:rsidR="009D49B1" w:rsidRDefault="00D44A81">
      <w:pPr>
        <w:widowControl w:val="0"/>
        <w:spacing w:after="0" w:line="252" w:lineRule="auto"/>
        <w:ind w:left="427" w:right="5040" w:hanging="4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г) правильный ответ 4;</w:t>
      </w:r>
    </w:p>
    <w:p w:rsidR="009D49B1" w:rsidRDefault="009D49B1">
      <w:pPr>
        <w:widowControl w:val="0"/>
        <w:spacing w:after="0" w:line="4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правильные ответы 1, 2, 3, 4 и 5.</w:t>
      </w:r>
    </w:p>
    <w:p w:rsidR="009D49B1" w:rsidRDefault="009D49B1">
      <w:pPr>
        <w:widowControl w:val="0"/>
        <w:spacing w:after="0" w:line="280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/>
        <w:ind w:left="7" w:righ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Тактика врача в отношении зубов вклиненных в щель перелома, когда они препятствуют вправлению отломков:</w:t>
      </w:r>
    </w:p>
    <w:p w:rsidR="009D49B1" w:rsidRDefault="00D44A81">
      <w:pPr>
        <w:widowControl w:val="0"/>
        <w:spacing w:after="0" w:line="240" w:lineRule="auto"/>
        <w:ind w:left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консервативное лечение;</w:t>
      </w:r>
    </w:p>
    <w:p w:rsidR="009D49B1" w:rsidRDefault="00D44A81">
      <w:pPr>
        <w:widowControl w:val="0"/>
        <w:spacing w:after="0" w:line="252" w:lineRule="auto"/>
        <w:ind w:left="420" w:righ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б)шинирование самотвердеющей пластмассой; </w:t>
      </w:r>
    </w:p>
    <w:p w:rsidR="009D49B1" w:rsidRDefault="00D44A81">
      <w:pPr>
        <w:widowControl w:val="0"/>
        <w:spacing w:after="0" w:line="252" w:lineRule="auto"/>
        <w:ind w:left="420" w:righ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лечение с применением антибиотиков; </w:t>
      </w:r>
    </w:p>
    <w:p w:rsidR="009D49B1" w:rsidRDefault="00D44A81">
      <w:pPr>
        <w:widowControl w:val="0"/>
        <w:spacing w:after="0" w:line="252" w:lineRule="auto"/>
        <w:ind w:left="420" w:righ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удаление;</w:t>
      </w:r>
    </w:p>
    <w:p w:rsidR="009D49B1" w:rsidRDefault="009D49B1">
      <w:pPr>
        <w:widowControl w:val="0"/>
        <w:spacing w:after="0" w:line="4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40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перемещение с помощью репонирующего аппарата.</w:t>
      </w:r>
    </w:p>
    <w:p w:rsidR="009D49B1" w:rsidRDefault="00D44A81">
      <w:pPr>
        <w:widowControl w:val="0"/>
        <w:spacing w:after="0" w:line="264" w:lineRule="auto"/>
        <w:ind w:left="720" w:right="300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3.Повреждения ЧЛО по механизму ранения делятся на:</w:t>
      </w:r>
    </w:p>
    <w:p w:rsidR="009D49B1" w:rsidRDefault="00D44A81">
      <w:pPr>
        <w:widowControl w:val="0"/>
        <w:spacing w:after="0" w:line="264" w:lineRule="auto"/>
        <w:ind w:left="720" w:right="300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а) неогнестрельные и огнестрельные;</w:t>
      </w:r>
    </w:p>
    <w:p w:rsidR="009D49B1" w:rsidRDefault="00D44A81">
      <w:pPr>
        <w:widowControl w:val="0"/>
        <w:spacing w:after="0" w:line="264" w:lineRule="auto"/>
        <w:ind w:left="720" w:right="300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б) одиночные и множественные;</w:t>
      </w:r>
    </w:p>
    <w:p w:rsidR="009D49B1" w:rsidRDefault="00D44A81">
      <w:pPr>
        <w:widowControl w:val="0"/>
        <w:spacing w:after="0" w:line="240" w:lineRule="auto"/>
        <w:ind w:right="27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проникающие и непроникающие в полости ЧЛО</w:t>
      </w:r>
    </w:p>
    <w:p w:rsidR="009D49B1" w:rsidRDefault="00D44A81">
      <w:pPr>
        <w:widowControl w:val="0"/>
        <w:spacing w:after="0" w:line="240" w:lineRule="auto"/>
        <w:ind w:right="27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комбинированные;</w:t>
      </w:r>
    </w:p>
    <w:p w:rsidR="009D49B1" w:rsidRDefault="00D44A81">
      <w:pPr>
        <w:widowControl w:val="0"/>
        <w:spacing w:after="0" w:line="240" w:lineRule="auto"/>
        <w:ind w:right="27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д) изолированные и сочетанные.</w:t>
      </w:r>
    </w:p>
    <w:p w:rsidR="009D49B1" w:rsidRDefault="009D49B1">
      <w:pPr>
        <w:widowControl w:val="0"/>
        <w:spacing w:after="0" w:line="205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52" w:lineRule="auto"/>
        <w:ind w:right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Причина аденофлегмон в челюстно-лицевой области: 1) заболевание ЛОР-органов; 2) зубы, пораженные кариесом или его осложнениями; 3) травма челюстно-лицевой области; 4) острый герпетический стоматит; 5) фурункул на лице. Выберите правильный ответ по схеме:</w:t>
      </w:r>
    </w:p>
    <w:p w:rsidR="009D49B1" w:rsidRDefault="009D49B1">
      <w:pPr>
        <w:widowControl w:val="0"/>
        <w:spacing w:after="0" w:line="3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52" w:lineRule="auto"/>
        <w:ind w:left="420" w:right="57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правильные ответы 1, 2 и 3; б) правильные ответы 1 и 3; в) </w:t>
      </w:r>
      <w:r>
        <w:rPr>
          <w:rFonts w:ascii="Times New Roman" w:hAnsi="Times New Roman"/>
          <w:sz w:val="24"/>
        </w:rPr>
        <w:lastRenderedPageBreak/>
        <w:t>в)правильные ответы 2 и 4; г) г)правильные ответ 4;</w:t>
      </w:r>
    </w:p>
    <w:p w:rsidR="009D49B1" w:rsidRDefault="009D49B1">
      <w:pPr>
        <w:widowControl w:val="0"/>
        <w:spacing w:after="0" w:line="2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40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правильные ответы 1, 2, 3, 4 и 5.</w:t>
      </w:r>
    </w:p>
    <w:p w:rsidR="009D49B1" w:rsidRDefault="009D49B1">
      <w:pPr>
        <w:tabs>
          <w:tab w:val="left" w:pos="926"/>
          <w:tab w:val="left" w:pos="3686"/>
        </w:tabs>
        <w:spacing w:before="14" w:after="0" w:line="360" w:lineRule="auto"/>
        <w:jc w:val="both"/>
        <w:rPr>
          <w:rFonts w:ascii="Times New Roman" w:hAnsi="Times New Roman"/>
          <w:b/>
          <w:sz w:val="24"/>
        </w:rPr>
      </w:pPr>
    </w:p>
    <w:p w:rsidR="009D49B1" w:rsidRDefault="00D44A81">
      <w:pPr>
        <w:widowControl w:val="0"/>
        <w:spacing w:after="0" w:line="264" w:lineRule="auto"/>
        <w:ind w:left="4020" w:right="780" w:hanging="3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ИЛЛЮСТРИРОВАННЫХ СИТУАЦИОННЫХ ЗАДАЧ</w:t>
      </w:r>
    </w:p>
    <w:p w:rsidR="009D49B1" w:rsidRDefault="00D44A81">
      <w:pPr>
        <w:widowControl w:val="0"/>
        <w:spacing w:after="0" w:line="264" w:lineRule="auto"/>
        <w:ind w:left="4020" w:right="780" w:hanging="3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ЗАДАЧА №1</w:t>
      </w:r>
    </w:p>
    <w:p w:rsidR="009D49B1" w:rsidRDefault="009D49B1">
      <w:pPr>
        <w:widowControl w:val="0"/>
        <w:spacing w:after="0" w:line="200" w:lineRule="exact"/>
        <w:rPr>
          <w:rFonts w:ascii="Times New Roman" w:hAnsi="Times New Roman"/>
          <w:sz w:val="24"/>
        </w:rPr>
      </w:pPr>
    </w:p>
    <w:p w:rsidR="009D49B1" w:rsidRDefault="009D49B1">
      <w:pPr>
        <w:widowControl w:val="0"/>
        <w:spacing w:after="0" w:line="200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16510</wp:posOffset>
            </wp:positionV>
            <wp:extent cx="2171700" cy="240982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1717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9B1" w:rsidRDefault="009D49B1">
      <w:pPr>
        <w:rPr>
          <w:rFonts w:ascii="Times New Roman" w:hAnsi="Times New Roman"/>
          <w:sz w:val="24"/>
        </w:rPr>
      </w:pPr>
    </w:p>
    <w:p w:rsidR="009D49B1" w:rsidRDefault="009D49B1">
      <w:pPr>
        <w:rPr>
          <w:rFonts w:ascii="Times New Roman" w:hAnsi="Times New Roman"/>
          <w:sz w:val="24"/>
        </w:rPr>
      </w:pPr>
    </w:p>
    <w:p w:rsidR="009D49B1" w:rsidRDefault="009D49B1">
      <w:pPr>
        <w:rPr>
          <w:rFonts w:ascii="Times New Roman" w:hAnsi="Times New Roman"/>
          <w:sz w:val="24"/>
        </w:rPr>
      </w:pPr>
    </w:p>
    <w:p w:rsidR="009D49B1" w:rsidRDefault="009D49B1">
      <w:pPr>
        <w:rPr>
          <w:rFonts w:ascii="Times New Roman" w:hAnsi="Times New Roman"/>
          <w:sz w:val="24"/>
        </w:rPr>
      </w:pPr>
    </w:p>
    <w:p w:rsidR="009D49B1" w:rsidRDefault="009D49B1">
      <w:pPr>
        <w:rPr>
          <w:rFonts w:ascii="Times New Roman" w:hAnsi="Times New Roman"/>
          <w:sz w:val="24"/>
        </w:rPr>
      </w:pPr>
    </w:p>
    <w:p w:rsidR="009D49B1" w:rsidRDefault="009D49B1">
      <w:pPr>
        <w:rPr>
          <w:rFonts w:ascii="Times New Roman" w:hAnsi="Times New Roman"/>
          <w:sz w:val="24"/>
        </w:rPr>
      </w:pPr>
    </w:p>
    <w:p w:rsidR="009D49B1" w:rsidRDefault="00D44A81">
      <w:pPr>
        <w:tabs>
          <w:tab w:val="left" w:pos="61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D49B1" w:rsidRDefault="009D49B1">
      <w:pPr>
        <w:rPr>
          <w:rFonts w:ascii="Times New Roman" w:hAnsi="Times New Roman"/>
          <w:sz w:val="24"/>
        </w:rPr>
      </w:pPr>
    </w:p>
    <w:p w:rsidR="009D49B1" w:rsidRDefault="009D49B1">
      <w:pPr>
        <w:sectPr w:rsidR="009D49B1">
          <w:headerReference w:type="default" r:id="rId8"/>
          <w:pgSz w:w="11900" w:h="16840"/>
          <w:pgMar w:top="1109" w:right="1120" w:bottom="723" w:left="1140" w:header="720" w:footer="720" w:gutter="0"/>
          <w:cols w:space="720"/>
        </w:sectPr>
      </w:pPr>
    </w:p>
    <w:p w:rsidR="009D49B1" w:rsidRDefault="00D44A81">
      <w:pPr>
        <w:widowControl w:val="0"/>
        <w:spacing w:after="0" w:line="384" w:lineRule="auto"/>
        <w:ind w:right="20"/>
        <w:jc w:val="both"/>
        <w:rPr>
          <w:rFonts w:ascii="Times New Roman" w:hAnsi="Times New Roman"/>
          <w:sz w:val="24"/>
        </w:rPr>
      </w:pPr>
      <w:bookmarkStart w:id="0" w:name="page57"/>
      <w:bookmarkEnd w:id="0"/>
      <w:r>
        <w:rPr>
          <w:rFonts w:ascii="Times New Roman" w:hAnsi="Times New Roman"/>
          <w:sz w:val="24"/>
        </w:rPr>
        <w:lastRenderedPageBreak/>
        <w:t>Пациентка К., 35 лет поступила в клинику с жалобами на интенсивные боли в нижнем отделе лица, боли при глотании, ограничение открывания рта,</w:t>
      </w:r>
    </w:p>
    <w:p w:rsidR="009D49B1" w:rsidRDefault="009D49B1">
      <w:pPr>
        <w:widowControl w:val="0"/>
        <w:spacing w:after="0" w:line="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39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затрудненя речи. Из анамнеза: считает себя больной в течение 4 суток, когда после переохлаждения заболел разрушенный 38. На следующий день появилось слабоболезненое уплотнение в поднижнечелюстной области слева. Лечилась самостоятельно согревающими компрессами. Припухлость увеличивалась в размерах, боли нарастали, стали отмечаться затруднения при глотании и разговоре. Каретой скорой медицинской помощи доставлена в отделение ЧЛХ.</w:t>
      </w:r>
    </w:p>
    <w:p w:rsidR="009D49B1" w:rsidRDefault="009D49B1">
      <w:pPr>
        <w:widowControl w:val="0"/>
        <w:spacing w:after="0" w:line="6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осмотре: общее состояние больной средней тяжести, температура тела 39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.</w:t>
      </w:r>
    </w:p>
    <w:p w:rsidR="009D49B1" w:rsidRDefault="009D49B1">
      <w:pPr>
        <w:widowControl w:val="0"/>
        <w:spacing w:after="0" w:line="150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408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Местно: асимметрия лица за счет припухлости тканей поднижнечелюстной области. Пальпируется инфильтрат, давление на который вызывает боль. Кожа над инфильтратом гиперемирована, в складку не собирается. При пальпации определяться флюктуация. Язык приподнят, увеличена в объеме подъязычная складка (plicasublingualis), слизистая оболочка над ней гиперемирована,</w:t>
      </w:r>
    </w:p>
    <w:p w:rsidR="009D49B1" w:rsidRDefault="009D49B1">
      <w:pPr>
        <w:widowControl w:val="0"/>
        <w:spacing w:after="0" w:line="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покрыта фибринозным .налетом. При пальпации определяется инфильтрат,</w:t>
      </w:r>
    </w:p>
    <w:p w:rsidR="009D49B1" w:rsidRDefault="009D49B1">
      <w:pPr>
        <w:widowControl w:val="0"/>
        <w:spacing w:after="0" w:line="170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396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занимающий всю подъязычную область. 38 зуб разрушен, перкуссия слабо болезненна.</w:t>
      </w:r>
    </w:p>
    <w:p w:rsidR="009D49B1" w:rsidRDefault="009D49B1">
      <w:pPr>
        <w:widowControl w:val="0"/>
        <w:spacing w:after="0" w:line="372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40" w:lineRule="auto"/>
        <w:ind w:left="5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Задание:</w:t>
      </w:r>
    </w:p>
    <w:p w:rsidR="009D49B1" w:rsidRDefault="009D49B1">
      <w:pPr>
        <w:widowControl w:val="0"/>
        <w:spacing w:after="0" w:line="254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numPr>
          <w:ilvl w:val="0"/>
          <w:numId w:val="3"/>
        </w:numPr>
        <w:spacing w:after="0" w:line="240" w:lineRule="auto"/>
        <w:ind w:left="367" w:hanging="3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Поставьтепредварительныйдиагноз. </w:t>
      </w:r>
    </w:p>
    <w:p w:rsidR="009D49B1" w:rsidRDefault="009D49B1">
      <w:pPr>
        <w:widowControl w:val="0"/>
        <w:spacing w:after="0" w:line="32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numPr>
          <w:ilvl w:val="0"/>
          <w:numId w:val="3"/>
        </w:numPr>
        <w:tabs>
          <w:tab w:val="clear" w:pos="720"/>
          <w:tab w:val="left" w:pos="640"/>
        </w:tabs>
        <w:spacing w:after="0" w:line="240" w:lineRule="auto"/>
        <w:ind w:left="640" w:hanging="2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Проведитедифференциальнуюдиагностику. </w:t>
      </w:r>
    </w:p>
    <w:p w:rsidR="009D49B1" w:rsidRDefault="009D49B1">
      <w:pPr>
        <w:widowControl w:val="0"/>
        <w:spacing w:after="0" w:line="32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numPr>
          <w:ilvl w:val="0"/>
          <w:numId w:val="3"/>
        </w:numPr>
        <w:tabs>
          <w:tab w:val="clear" w:pos="720"/>
          <w:tab w:val="left" w:pos="640"/>
        </w:tabs>
        <w:spacing w:after="0" w:line="240" w:lineRule="auto"/>
        <w:ind w:left="640" w:hanging="2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Поставьтеклиническийдиагноз. </w:t>
      </w:r>
    </w:p>
    <w:p w:rsidR="009D49B1" w:rsidRDefault="009D49B1">
      <w:pPr>
        <w:widowControl w:val="0"/>
        <w:spacing w:after="0" w:line="32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312" w:lineRule="auto"/>
        <w:ind w:left="360" w:right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3.Назовите границы данного клетчаточного пространства, анатомические образования, находящиеся в нем, пути распространения инфекции.</w:t>
      </w:r>
    </w:p>
    <w:p w:rsidR="009D49B1" w:rsidRDefault="009D49B1">
      <w:pPr>
        <w:widowControl w:val="0"/>
        <w:spacing w:after="0" w:line="190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Чем обусловлено ограничение открывания рта.</w:t>
      </w:r>
    </w:p>
    <w:p w:rsidR="009D49B1" w:rsidRDefault="009D49B1">
      <w:pPr>
        <w:widowControl w:val="0"/>
        <w:spacing w:after="0" w:line="321" w:lineRule="exact"/>
        <w:rPr>
          <w:rFonts w:ascii="Times New Roman" w:hAnsi="Times New Roman"/>
          <w:sz w:val="24"/>
        </w:rPr>
      </w:pPr>
    </w:p>
    <w:p w:rsidR="009D49B1" w:rsidRDefault="00D44A81">
      <w:pPr>
        <w:widowControl w:val="0"/>
        <w:spacing w:after="0"/>
        <w:ind w:right="60" w:firstLine="4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5.Назовите оперативный доступ и последовательность действий при флегмонах данной локализации.</w:t>
      </w:r>
    </w:p>
    <w:p w:rsidR="009D49B1" w:rsidRDefault="009D49B1">
      <w:pPr>
        <w:rPr>
          <w:rFonts w:ascii="Times New Roman" w:hAnsi="Times New Roman"/>
          <w:sz w:val="24"/>
        </w:rPr>
      </w:pPr>
    </w:p>
    <w:sectPr w:rsidR="009D49B1" w:rsidSect="00B14CF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4F" w:rsidRDefault="0081434F">
      <w:pPr>
        <w:spacing w:after="0" w:line="240" w:lineRule="auto"/>
      </w:pPr>
      <w:r>
        <w:separator/>
      </w:r>
    </w:p>
  </w:endnote>
  <w:endnote w:type="continuationSeparator" w:id="1">
    <w:p w:rsidR="0081434F" w:rsidRDefault="0081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4F" w:rsidRDefault="0081434F">
      <w:pPr>
        <w:spacing w:after="0" w:line="240" w:lineRule="auto"/>
      </w:pPr>
      <w:r>
        <w:separator/>
      </w:r>
    </w:p>
  </w:footnote>
  <w:footnote w:type="continuationSeparator" w:id="1">
    <w:p w:rsidR="0081434F" w:rsidRDefault="0081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201"/>
      <w:gridCol w:w="7439"/>
    </w:tblGrid>
    <w:tr w:rsidR="009D49B1">
      <w:trPr>
        <w:trHeight w:val="2032"/>
      </w:trPr>
      <w:tc>
        <w:tcPr>
          <w:tcW w:w="22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D49B1" w:rsidRDefault="00D44A81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D49B1" w:rsidRDefault="00D44A8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9D49B1" w:rsidRDefault="00D44A8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9D49B1" w:rsidRDefault="00D44A8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9D49B1" w:rsidRDefault="00D44A8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9D49B1" w:rsidRDefault="009D49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002"/>
    <w:multiLevelType w:val="multilevel"/>
    <w:tmpl w:val="FFFFFFFF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08BC5500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33D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9B1"/>
    <w:rsid w:val="003158B5"/>
    <w:rsid w:val="0081434F"/>
    <w:rsid w:val="009D49B1"/>
    <w:rsid w:val="00B14CFE"/>
    <w:rsid w:val="00D4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4CFE"/>
  </w:style>
  <w:style w:type="paragraph" w:styleId="10">
    <w:name w:val="heading 1"/>
    <w:next w:val="a"/>
    <w:link w:val="11"/>
    <w:uiPriority w:val="9"/>
    <w:qFormat/>
    <w:rsid w:val="00B14CF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4CF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14CF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14CF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14CF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4CFE"/>
  </w:style>
  <w:style w:type="paragraph" w:styleId="21">
    <w:name w:val="toc 2"/>
    <w:next w:val="a"/>
    <w:link w:val="22"/>
    <w:uiPriority w:val="39"/>
    <w:rsid w:val="00B14CFE"/>
    <w:pPr>
      <w:ind w:left="200"/>
    </w:pPr>
  </w:style>
  <w:style w:type="character" w:customStyle="1" w:styleId="22">
    <w:name w:val="Оглавление 2 Знак"/>
    <w:link w:val="21"/>
    <w:rsid w:val="00B14CFE"/>
  </w:style>
  <w:style w:type="paragraph" w:styleId="41">
    <w:name w:val="toc 4"/>
    <w:next w:val="a"/>
    <w:link w:val="42"/>
    <w:uiPriority w:val="39"/>
    <w:rsid w:val="00B14CFE"/>
    <w:pPr>
      <w:ind w:left="600"/>
    </w:pPr>
  </w:style>
  <w:style w:type="character" w:customStyle="1" w:styleId="42">
    <w:name w:val="Оглавление 4 Знак"/>
    <w:link w:val="41"/>
    <w:rsid w:val="00B14CFE"/>
  </w:style>
  <w:style w:type="paragraph" w:styleId="6">
    <w:name w:val="toc 6"/>
    <w:next w:val="a"/>
    <w:link w:val="60"/>
    <w:uiPriority w:val="39"/>
    <w:rsid w:val="00B14CFE"/>
    <w:pPr>
      <w:ind w:left="1000"/>
    </w:pPr>
  </w:style>
  <w:style w:type="character" w:customStyle="1" w:styleId="60">
    <w:name w:val="Оглавление 6 Знак"/>
    <w:link w:val="6"/>
    <w:rsid w:val="00B14CFE"/>
  </w:style>
  <w:style w:type="paragraph" w:styleId="7">
    <w:name w:val="toc 7"/>
    <w:next w:val="a"/>
    <w:link w:val="70"/>
    <w:uiPriority w:val="39"/>
    <w:rsid w:val="00B14CFE"/>
    <w:pPr>
      <w:ind w:left="1200"/>
    </w:pPr>
  </w:style>
  <w:style w:type="character" w:customStyle="1" w:styleId="70">
    <w:name w:val="Оглавление 7 Знак"/>
    <w:link w:val="7"/>
    <w:rsid w:val="00B14CFE"/>
  </w:style>
  <w:style w:type="paragraph" w:customStyle="1" w:styleId="Default">
    <w:name w:val="Default"/>
    <w:link w:val="Default0"/>
    <w:rsid w:val="00B14CF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14CFE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sid w:val="00B14CFE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B14CF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B14CFE"/>
  </w:style>
  <w:style w:type="paragraph" w:styleId="31">
    <w:name w:val="toc 3"/>
    <w:next w:val="a"/>
    <w:link w:val="32"/>
    <w:uiPriority w:val="39"/>
    <w:rsid w:val="00B14CFE"/>
    <w:pPr>
      <w:ind w:left="400"/>
    </w:pPr>
  </w:style>
  <w:style w:type="character" w:customStyle="1" w:styleId="32">
    <w:name w:val="Оглавление 3 Знак"/>
    <w:link w:val="31"/>
    <w:rsid w:val="00B14CFE"/>
  </w:style>
  <w:style w:type="character" w:customStyle="1" w:styleId="50">
    <w:name w:val="Заголовок 5 Знак"/>
    <w:link w:val="5"/>
    <w:rsid w:val="00B14CF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14CFE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B14CFE"/>
    <w:rPr>
      <w:color w:val="0000FF"/>
      <w:u w:val="single"/>
    </w:rPr>
  </w:style>
  <w:style w:type="character" w:styleId="a5">
    <w:name w:val="Hyperlink"/>
    <w:link w:val="12"/>
    <w:rsid w:val="00B14CFE"/>
    <w:rPr>
      <w:color w:val="0000FF"/>
      <w:u w:val="single"/>
    </w:rPr>
  </w:style>
  <w:style w:type="paragraph" w:customStyle="1" w:styleId="Footnote">
    <w:name w:val="Footnote"/>
    <w:link w:val="Footnote0"/>
    <w:rsid w:val="00B14CFE"/>
    <w:rPr>
      <w:rFonts w:ascii="XO Thames" w:hAnsi="XO Thames"/>
    </w:rPr>
  </w:style>
  <w:style w:type="character" w:customStyle="1" w:styleId="Footnote0">
    <w:name w:val="Footnote"/>
    <w:link w:val="Footnote"/>
    <w:rsid w:val="00B14CF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4CFE"/>
    <w:rPr>
      <w:rFonts w:ascii="XO Thames" w:hAnsi="XO Thames"/>
      <w:b/>
    </w:rPr>
  </w:style>
  <w:style w:type="character" w:customStyle="1" w:styleId="14">
    <w:name w:val="Оглавление 1 Знак"/>
    <w:link w:val="13"/>
    <w:rsid w:val="00B14CF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14CF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14CF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14CFE"/>
    <w:pPr>
      <w:ind w:left="1600"/>
    </w:pPr>
  </w:style>
  <w:style w:type="character" w:customStyle="1" w:styleId="90">
    <w:name w:val="Оглавление 9 Знак"/>
    <w:link w:val="9"/>
    <w:rsid w:val="00B14CFE"/>
  </w:style>
  <w:style w:type="paragraph" w:styleId="8">
    <w:name w:val="toc 8"/>
    <w:next w:val="a"/>
    <w:link w:val="80"/>
    <w:uiPriority w:val="39"/>
    <w:rsid w:val="00B14CFE"/>
    <w:pPr>
      <w:ind w:left="1400"/>
    </w:pPr>
  </w:style>
  <w:style w:type="character" w:customStyle="1" w:styleId="80">
    <w:name w:val="Оглавление 8 Знак"/>
    <w:link w:val="8"/>
    <w:rsid w:val="00B14CFE"/>
  </w:style>
  <w:style w:type="paragraph" w:styleId="51">
    <w:name w:val="toc 5"/>
    <w:next w:val="a"/>
    <w:link w:val="52"/>
    <w:uiPriority w:val="39"/>
    <w:rsid w:val="00B14CFE"/>
    <w:pPr>
      <w:ind w:left="800"/>
    </w:pPr>
  </w:style>
  <w:style w:type="character" w:customStyle="1" w:styleId="52">
    <w:name w:val="Оглавление 5 Знак"/>
    <w:link w:val="51"/>
    <w:rsid w:val="00B14CFE"/>
  </w:style>
  <w:style w:type="paragraph" w:styleId="a6">
    <w:name w:val="Subtitle"/>
    <w:next w:val="a"/>
    <w:link w:val="a7"/>
    <w:uiPriority w:val="11"/>
    <w:qFormat/>
    <w:rsid w:val="00B14CF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B14CF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14CFE"/>
    <w:pPr>
      <w:ind w:left="1800"/>
    </w:pPr>
  </w:style>
  <w:style w:type="character" w:customStyle="1" w:styleId="toc100">
    <w:name w:val="toc 10"/>
    <w:link w:val="toc10"/>
    <w:rsid w:val="00B14CFE"/>
  </w:style>
  <w:style w:type="paragraph" w:styleId="a8">
    <w:name w:val="Title"/>
    <w:next w:val="a"/>
    <w:link w:val="a9"/>
    <w:uiPriority w:val="10"/>
    <w:qFormat/>
    <w:rsid w:val="00B14CF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B14C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14CFE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  <w:rsid w:val="00B14CFE"/>
  </w:style>
  <w:style w:type="character" w:customStyle="1" w:styleId="20">
    <w:name w:val="Заголовок 2 Знак"/>
    <w:link w:val="2"/>
    <w:rsid w:val="00B14CFE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B14C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1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2023-04-26T17:41:00Z</dcterms:created>
  <dcterms:modified xsi:type="dcterms:W3CDTF">2023-07-06T13:13:00Z</dcterms:modified>
</cp:coreProperties>
</file>